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9F9E6" w14:textId="77777777" w:rsidR="00F261CF" w:rsidRDefault="00F261CF" w:rsidP="00117C4F">
      <w:pPr>
        <w:pStyle w:val="Heading1"/>
        <w:rPr>
          <w:b/>
          <w:sz w:val="32"/>
          <w:szCs w:val="32"/>
        </w:rPr>
      </w:pPr>
      <w:r>
        <w:rPr>
          <w:noProof/>
        </w:rPr>
        <w:drawing>
          <wp:inline distT="0" distB="0" distL="0" distR="0" wp14:anchorId="3255413F" wp14:editId="0BB4CAF5">
            <wp:extent cx="2522537" cy="715963"/>
            <wp:effectExtent l="0" t="0" r="0" b="8255"/>
            <wp:docPr id="2050" name="Picture 1" descr="A picture containing text, clipart&#10;&#10;Description automatically generated">
              <a:extLst xmlns:a="http://schemas.openxmlformats.org/drawingml/2006/main">
                <a:ext uri="{FF2B5EF4-FFF2-40B4-BE49-F238E27FC236}">
                  <a16:creationId xmlns:a16="http://schemas.microsoft.com/office/drawing/2014/main" id="{10C7E6DD-A1FC-44DF-A181-7EC1F42E9C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descr="A picture containing text, clipart&#10;&#10;Description automatically generated">
                      <a:extLst>
                        <a:ext uri="{FF2B5EF4-FFF2-40B4-BE49-F238E27FC236}">
                          <a16:creationId xmlns:a16="http://schemas.microsoft.com/office/drawing/2014/main" id="{10C7E6DD-A1FC-44DF-A181-7EC1F42E9CE8}"/>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2537" cy="715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2302B46" w14:textId="79FDA04E" w:rsidR="009856A3" w:rsidRPr="00117C4F" w:rsidRDefault="005F50D5" w:rsidP="00117C4F">
      <w:pPr>
        <w:pStyle w:val="Heading1"/>
        <w:rPr>
          <w:b/>
          <w:sz w:val="32"/>
          <w:szCs w:val="32"/>
        </w:rPr>
      </w:pPr>
      <w:r>
        <w:rPr>
          <w:b/>
          <w:sz w:val="32"/>
          <w:szCs w:val="32"/>
        </w:rPr>
        <w:t>NADE’s Top Issues for 202</w:t>
      </w:r>
      <w:r w:rsidR="004B6F93">
        <w:rPr>
          <w:b/>
          <w:sz w:val="32"/>
          <w:szCs w:val="32"/>
        </w:rPr>
        <w:t>4</w:t>
      </w:r>
    </w:p>
    <w:p w14:paraId="4CBBD551" w14:textId="4E8280FF" w:rsidR="00A71695" w:rsidRDefault="00187FE7" w:rsidP="00187FE7">
      <w:pPr>
        <w:numPr>
          <w:ilvl w:val="0"/>
          <w:numId w:val="8"/>
        </w:numPr>
        <w:rPr>
          <w:sz w:val="24"/>
          <w:szCs w:val="24"/>
        </w:rPr>
      </w:pPr>
      <w:r>
        <w:rPr>
          <w:b/>
          <w:sz w:val="24"/>
          <w:szCs w:val="24"/>
        </w:rPr>
        <w:t xml:space="preserve">Recruitment and Retention: </w:t>
      </w:r>
      <w:r w:rsidR="005F50D5" w:rsidRPr="005F50D5">
        <w:rPr>
          <w:sz w:val="24"/>
          <w:szCs w:val="24"/>
        </w:rPr>
        <w:t>Continued funding to achieve and maintain adequate staffing levels</w:t>
      </w:r>
      <w:r w:rsidR="00F1325B">
        <w:rPr>
          <w:sz w:val="24"/>
          <w:szCs w:val="24"/>
        </w:rPr>
        <w:t xml:space="preserve"> at the Disability Determination Services (DDS)</w:t>
      </w:r>
      <w:r w:rsidR="002165C4">
        <w:rPr>
          <w:sz w:val="24"/>
          <w:szCs w:val="24"/>
        </w:rPr>
        <w:t>.</w:t>
      </w:r>
      <w:r w:rsidR="00F1325B">
        <w:rPr>
          <w:sz w:val="24"/>
          <w:szCs w:val="24"/>
        </w:rPr>
        <w:t xml:space="preserve"> Provide the DDSs more flexibility in hiring authority. </w:t>
      </w:r>
    </w:p>
    <w:p w14:paraId="7F9B9FD5" w14:textId="0693EEA0" w:rsidR="007C6CA7" w:rsidRPr="007C6CA7" w:rsidRDefault="007C6CA7" w:rsidP="007C6CA7">
      <w:pPr>
        <w:numPr>
          <w:ilvl w:val="1"/>
          <w:numId w:val="8"/>
        </w:numPr>
        <w:rPr>
          <w:bCs/>
          <w:sz w:val="24"/>
          <w:szCs w:val="24"/>
        </w:rPr>
      </w:pPr>
      <w:r w:rsidRPr="007C6CA7">
        <w:rPr>
          <w:rStyle w:val="ui-provider"/>
          <w:sz w:val="24"/>
          <w:szCs w:val="24"/>
        </w:rPr>
        <w:t xml:space="preserve">Continued support of </w:t>
      </w:r>
      <w:r>
        <w:rPr>
          <w:rStyle w:val="ui-provider"/>
          <w:sz w:val="24"/>
          <w:szCs w:val="24"/>
        </w:rPr>
        <w:t>tele</w:t>
      </w:r>
      <w:r w:rsidRPr="007C6CA7">
        <w:rPr>
          <w:rStyle w:val="ui-provider"/>
          <w:sz w:val="24"/>
          <w:szCs w:val="24"/>
        </w:rPr>
        <w:t>work opportunities for the DDS as an employment tool for retention</w:t>
      </w:r>
      <w:r w:rsidRPr="007C6CA7">
        <w:rPr>
          <w:bCs/>
          <w:sz w:val="24"/>
          <w:szCs w:val="24"/>
        </w:rPr>
        <w:t xml:space="preserve">. </w:t>
      </w:r>
    </w:p>
    <w:p w14:paraId="6D53F610" w14:textId="5EC27948" w:rsidR="00D60EBE" w:rsidRDefault="00D60EBE" w:rsidP="00D60EBE">
      <w:pPr>
        <w:numPr>
          <w:ilvl w:val="1"/>
          <w:numId w:val="8"/>
        </w:numPr>
        <w:rPr>
          <w:sz w:val="24"/>
          <w:szCs w:val="24"/>
        </w:rPr>
      </w:pPr>
      <w:r w:rsidRPr="00D60EBE">
        <w:rPr>
          <w:rStyle w:val="ui-provider"/>
          <w:sz w:val="24"/>
          <w:szCs w:val="24"/>
        </w:rPr>
        <w:t xml:space="preserve">Continued partnership between the DDS and SSA </w:t>
      </w:r>
      <w:r w:rsidR="007C6CA7">
        <w:rPr>
          <w:rStyle w:val="ui-provider"/>
          <w:sz w:val="24"/>
          <w:szCs w:val="24"/>
        </w:rPr>
        <w:t>Field Offices</w:t>
      </w:r>
      <w:r w:rsidRPr="00D60EBE">
        <w:rPr>
          <w:rStyle w:val="ui-provider"/>
          <w:sz w:val="24"/>
          <w:szCs w:val="24"/>
        </w:rPr>
        <w:t xml:space="preserve"> to provide remote work opportunities</w:t>
      </w:r>
      <w:r w:rsidR="007C6CA7">
        <w:rPr>
          <w:rStyle w:val="ui-provider"/>
          <w:sz w:val="24"/>
          <w:szCs w:val="24"/>
        </w:rPr>
        <w:t xml:space="preserve"> where telework from home is not possible.</w:t>
      </w:r>
      <w:r w:rsidRPr="00D60EBE">
        <w:rPr>
          <w:rStyle w:val="ui-provider"/>
          <w:sz w:val="24"/>
          <w:szCs w:val="24"/>
        </w:rPr>
        <w:t xml:space="preserve"> </w:t>
      </w:r>
    </w:p>
    <w:p w14:paraId="0854B2CB" w14:textId="28129E69" w:rsidR="00D60EBE" w:rsidRDefault="00D60EBE" w:rsidP="00D60EBE">
      <w:pPr>
        <w:numPr>
          <w:ilvl w:val="1"/>
          <w:numId w:val="8"/>
        </w:numPr>
        <w:rPr>
          <w:sz w:val="24"/>
          <w:szCs w:val="24"/>
        </w:rPr>
      </w:pPr>
      <w:r>
        <w:rPr>
          <w:sz w:val="24"/>
          <w:szCs w:val="24"/>
        </w:rPr>
        <w:t xml:space="preserve">Ensure the DDSs have equitable ancillary support, such as access to VOIP, mail machine software and state level intranet software.  </w:t>
      </w:r>
    </w:p>
    <w:p w14:paraId="39221FCE" w14:textId="1215C24C" w:rsidR="00D60EBE" w:rsidRDefault="00D60EBE" w:rsidP="00D60EBE">
      <w:pPr>
        <w:numPr>
          <w:ilvl w:val="1"/>
          <w:numId w:val="8"/>
        </w:numPr>
        <w:rPr>
          <w:sz w:val="24"/>
          <w:szCs w:val="24"/>
        </w:rPr>
      </w:pPr>
      <w:r w:rsidRPr="005F50D5">
        <w:rPr>
          <w:sz w:val="24"/>
          <w:szCs w:val="24"/>
        </w:rPr>
        <w:t>Supporting DDSs to have competitive salaries will help retain experienced personnel.</w:t>
      </w:r>
    </w:p>
    <w:p w14:paraId="6115FFE6" w14:textId="2057B45E" w:rsidR="009856A3" w:rsidRPr="00320C92" w:rsidRDefault="005F50D5">
      <w:pPr>
        <w:numPr>
          <w:ilvl w:val="0"/>
          <w:numId w:val="8"/>
        </w:numPr>
        <w:rPr>
          <w:b/>
          <w:sz w:val="24"/>
          <w:szCs w:val="24"/>
        </w:rPr>
      </w:pPr>
      <w:r w:rsidRPr="005F50D5">
        <w:rPr>
          <w:b/>
          <w:sz w:val="24"/>
          <w:szCs w:val="24"/>
        </w:rPr>
        <w:t xml:space="preserve">Training: </w:t>
      </w:r>
      <w:r w:rsidR="00E6003D">
        <w:rPr>
          <w:sz w:val="24"/>
          <w:szCs w:val="24"/>
        </w:rPr>
        <w:t>Resources are needed to train new staff as well as ongoing training for experienced staff. Ensuring adequate funding for</w:t>
      </w:r>
      <w:r w:rsidRPr="005F50D5">
        <w:rPr>
          <w:sz w:val="24"/>
          <w:szCs w:val="24"/>
        </w:rPr>
        <w:t xml:space="preserve"> </w:t>
      </w:r>
      <w:r w:rsidR="00E6003D" w:rsidRPr="005F50D5">
        <w:rPr>
          <w:sz w:val="24"/>
          <w:szCs w:val="24"/>
        </w:rPr>
        <w:t xml:space="preserve">quality </w:t>
      </w:r>
      <w:r w:rsidRPr="005F50D5">
        <w:rPr>
          <w:sz w:val="24"/>
          <w:szCs w:val="24"/>
        </w:rPr>
        <w:t xml:space="preserve">training and </w:t>
      </w:r>
      <w:r w:rsidR="00E6003D">
        <w:rPr>
          <w:sz w:val="24"/>
          <w:szCs w:val="24"/>
        </w:rPr>
        <w:t xml:space="preserve">nationally uniform </w:t>
      </w:r>
      <w:r w:rsidRPr="005F50D5">
        <w:rPr>
          <w:sz w:val="24"/>
          <w:szCs w:val="24"/>
        </w:rPr>
        <w:t xml:space="preserve">materials is critical </w:t>
      </w:r>
      <w:r w:rsidR="00E6003D">
        <w:rPr>
          <w:sz w:val="24"/>
          <w:szCs w:val="24"/>
        </w:rPr>
        <w:t xml:space="preserve">for </w:t>
      </w:r>
      <w:r w:rsidR="00E6003D" w:rsidRPr="005F50D5">
        <w:rPr>
          <w:sz w:val="24"/>
          <w:szCs w:val="24"/>
        </w:rPr>
        <w:t>decisional accuracy</w:t>
      </w:r>
      <w:r w:rsidR="00E6003D">
        <w:rPr>
          <w:sz w:val="24"/>
          <w:szCs w:val="24"/>
        </w:rPr>
        <w:t xml:space="preserve"> and reducing processing time</w:t>
      </w:r>
      <w:r w:rsidR="00E6003D" w:rsidRPr="005F50D5">
        <w:rPr>
          <w:sz w:val="24"/>
          <w:szCs w:val="24"/>
        </w:rPr>
        <w:t xml:space="preserve">. </w:t>
      </w:r>
      <w:r w:rsidR="001F2A0A">
        <w:rPr>
          <w:sz w:val="24"/>
          <w:szCs w:val="24"/>
        </w:rPr>
        <w:t>Provide cooperative training between the DDS and SSA Field Offices (FO) to improve understanding of the shared disability processes.</w:t>
      </w:r>
    </w:p>
    <w:p w14:paraId="10744EDE" w14:textId="77777777" w:rsidR="004B6F93" w:rsidRDefault="00F61D21" w:rsidP="004B6F93">
      <w:pPr>
        <w:numPr>
          <w:ilvl w:val="0"/>
          <w:numId w:val="8"/>
        </w:numPr>
        <w:rPr>
          <w:b/>
          <w:sz w:val="24"/>
          <w:szCs w:val="24"/>
        </w:rPr>
      </w:pPr>
      <w:r>
        <w:rPr>
          <w:b/>
          <w:sz w:val="24"/>
          <w:szCs w:val="24"/>
        </w:rPr>
        <w:t>Claimant Communication</w:t>
      </w:r>
      <w:r w:rsidR="00320C92">
        <w:rPr>
          <w:b/>
          <w:sz w:val="24"/>
          <w:szCs w:val="24"/>
        </w:rPr>
        <w:t>:</w:t>
      </w:r>
      <w:r w:rsidR="00320C92">
        <w:rPr>
          <w:bCs/>
          <w:sz w:val="24"/>
          <w:szCs w:val="24"/>
        </w:rPr>
        <w:t xml:space="preserve"> </w:t>
      </w:r>
      <w:r w:rsidR="004B6F93" w:rsidRPr="004B6F93">
        <w:rPr>
          <w:bCs/>
          <w:sz w:val="24"/>
          <w:szCs w:val="24"/>
        </w:rPr>
        <w:t>Continue to explore ways to permit email and text messaging to claimants to aid in communication while considering privacy and security concerns. Expanding the emailer pilot. Enhancement of technology use to allow for form completion, document uploading, and secure messaging by claimants and appointed representatives.</w:t>
      </w:r>
      <w:r>
        <w:rPr>
          <w:bCs/>
          <w:sz w:val="24"/>
          <w:szCs w:val="24"/>
        </w:rPr>
        <w:t xml:space="preserve"> </w:t>
      </w:r>
    </w:p>
    <w:p w14:paraId="01172AEF" w14:textId="604349D5" w:rsidR="004B6F93" w:rsidRPr="004B6F93" w:rsidRDefault="002165C4" w:rsidP="004C7ED1">
      <w:pPr>
        <w:numPr>
          <w:ilvl w:val="0"/>
          <w:numId w:val="8"/>
        </w:numPr>
        <w:spacing w:after="0"/>
        <w:rPr>
          <w:b/>
          <w:sz w:val="24"/>
          <w:szCs w:val="24"/>
        </w:rPr>
      </w:pPr>
      <w:r w:rsidRPr="004B6F93">
        <w:rPr>
          <w:b/>
          <w:sz w:val="24"/>
          <w:szCs w:val="24"/>
        </w:rPr>
        <w:t>Evaluation of Vocational Regulations and Processes</w:t>
      </w:r>
      <w:r w:rsidRPr="004B6F93">
        <w:rPr>
          <w:sz w:val="24"/>
          <w:szCs w:val="24"/>
        </w:rPr>
        <w:t xml:space="preserve">: </w:t>
      </w:r>
    </w:p>
    <w:p w14:paraId="0A7B322D" w14:textId="77777777" w:rsidR="00882CAF" w:rsidRDefault="00882CAF" w:rsidP="00882CAF">
      <w:pPr>
        <w:ind w:left="720"/>
      </w:pPr>
      <w:r w:rsidRPr="00882CAF">
        <w:rPr>
          <w:sz w:val="24"/>
          <w:szCs w:val="24"/>
        </w:rPr>
        <w:t>While work ha</w:t>
      </w:r>
      <w:r>
        <w:rPr>
          <w:sz w:val="24"/>
          <w:szCs w:val="24"/>
        </w:rPr>
        <w:t>s</w:t>
      </w:r>
      <w:r w:rsidRPr="00882CAF">
        <w:rPr>
          <w:sz w:val="24"/>
          <w:szCs w:val="24"/>
        </w:rPr>
        <w:t xml:space="preserve"> been done to update </w:t>
      </w:r>
      <w:r>
        <w:rPr>
          <w:sz w:val="24"/>
          <w:szCs w:val="24"/>
        </w:rPr>
        <w:t xml:space="preserve">vocational </w:t>
      </w:r>
      <w:r w:rsidRPr="00882CAF">
        <w:rPr>
          <w:sz w:val="24"/>
          <w:szCs w:val="24"/>
        </w:rPr>
        <w:t xml:space="preserve">policy and </w:t>
      </w:r>
      <w:r>
        <w:rPr>
          <w:sz w:val="24"/>
          <w:szCs w:val="24"/>
        </w:rPr>
        <w:t>processes</w:t>
      </w:r>
      <w:r w:rsidRPr="00882CAF">
        <w:rPr>
          <w:sz w:val="24"/>
          <w:szCs w:val="24"/>
        </w:rPr>
        <w:t xml:space="preserve">, NADE </w:t>
      </w:r>
      <w:r>
        <w:rPr>
          <w:sz w:val="24"/>
          <w:szCs w:val="24"/>
        </w:rPr>
        <w:t>continues</w:t>
      </w:r>
      <w:r w:rsidRPr="00882CAF">
        <w:rPr>
          <w:sz w:val="24"/>
          <w:szCs w:val="24"/>
        </w:rPr>
        <w:t xml:space="preserve"> </w:t>
      </w:r>
      <w:r>
        <w:rPr>
          <w:sz w:val="24"/>
          <w:szCs w:val="24"/>
        </w:rPr>
        <w:t xml:space="preserve">to </w:t>
      </w:r>
      <w:r w:rsidRPr="00882CAF">
        <w:rPr>
          <w:sz w:val="24"/>
          <w:szCs w:val="24"/>
        </w:rPr>
        <w:t xml:space="preserve">advocate for </w:t>
      </w:r>
      <w:r>
        <w:rPr>
          <w:sz w:val="24"/>
          <w:szCs w:val="24"/>
        </w:rPr>
        <w:t xml:space="preserve">additional streamlining, </w:t>
      </w:r>
      <w:r w:rsidRPr="00882CAF">
        <w:rPr>
          <w:sz w:val="24"/>
          <w:szCs w:val="24"/>
        </w:rPr>
        <w:t>taking into consideration the overall impact on the disability workload and decisional outcome</w:t>
      </w:r>
      <w:r>
        <w:rPr>
          <w:sz w:val="24"/>
          <w:szCs w:val="24"/>
        </w:rPr>
        <w:t xml:space="preserve">s. </w:t>
      </w:r>
      <w:r w:rsidRPr="00882CAF">
        <w:t xml:space="preserve"> </w:t>
      </w:r>
    </w:p>
    <w:p w14:paraId="1B147464" w14:textId="4B01432F" w:rsidR="00A37594" w:rsidRPr="00882CAF" w:rsidRDefault="00882CAF" w:rsidP="004C7ED1">
      <w:pPr>
        <w:pStyle w:val="ListParagraph"/>
        <w:numPr>
          <w:ilvl w:val="0"/>
          <w:numId w:val="14"/>
        </w:numPr>
        <w:rPr>
          <w:sz w:val="24"/>
          <w:szCs w:val="24"/>
        </w:rPr>
      </w:pPr>
      <w:r w:rsidRPr="00882CAF">
        <w:rPr>
          <w:sz w:val="24"/>
          <w:szCs w:val="24"/>
        </w:rPr>
        <w:t>I</w:t>
      </w:r>
      <w:r w:rsidRPr="00882CAF">
        <w:rPr>
          <w:sz w:val="24"/>
          <w:szCs w:val="24"/>
        </w:rPr>
        <w:t>nvolve DDS directly in the process to update and simplify the vocational regulations.</w:t>
      </w:r>
    </w:p>
    <w:p w14:paraId="7D7942DE" w14:textId="77777777" w:rsidR="00A37594" w:rsidRDefault="00A37594" w:rsidP="00A37594">
      <w:pPr>
        <w:numPr>
          <w:ilvl w:val="1"/>
          <w:numId w:val="8"/>
        </w:numPr>
        <w:rPr>
          <w:sz w:val="24"/>
          <w:szCs w:val="24"/>
        </w:rPr>
      </w:pPr>
      <w:r w:rsidRPr="00A37594">
        <w:rPr>
          <w:sz w:val="24"/>
          <w:szCs w:val="24"/>
        </w:rPr>
        <w:t>B</w:t>
      </w:r>
      <w:r w:rsidR="002165C4" w:rsidRPr="00A37594">
        <w:rPr>
          <w:sz w:val="24"/>
          <w:szCs w:val="24"/>
        </w:rPr>
        <w:t xml:space="preserve">usiness processes </w:t>
      </w:r>
      <w:r w:rsidRPr="00A37594">
        <w:rPr>
          <w:sz w:val="24"/>
          <w:szCs w:val="24"/>
        </w:rPr>
        <w:t>need to be</w:t>
      </w:r>
      <w:r w:rsidR="002165C4" w:rsidRPr="00A37594">
        <w:rPr>
          <w:sz w:val="24"/>
          <w:szCs w:val="24"/>
        </w:rPr>
        <w:t xml:space="preserve"> consisten</w:t>
      </w:r>
      <w:r w:rsidRPr="00A37594">
        <w:rPr>
          <w:sz w:val="24"/>
          <w:szCs w:val="24"/>
        </w:rPr>
        <w:t>t</w:t>
      </w:r>
      <w:r w:rsidR="002165C4" w:rsidRPr="00A37594">
        <w:rPr>
          <w:sz w:val="24"/>
          <w:szCs w:val="24"/>
        </w:rPr>
        <w:t xml:space="preserve"> between the DDS, Office of Quality Review (OQR) and ALJs. </w:t>
      </w:r>
    </w:p>
    <w:p w14:paraId="05C192AA" w14:textId="1B324AB7" w:rsidR="004C7ED1" w:rsidRDefault="004C7ED1" w:rsidP="00951105">
      <w:pPr>
        <w:numPr>
          <w:ilvl w:val="1"/>
          <w:numId w:val="8"/>
        </w:numPr>
        <w:rPr>
          <w:rStyle w:val="ui-provider"/>
          <w:sz w:val="24"/>
          <w:szCs w:val="24"/>
        </w:rPr>
      </w:pPr>
      <w:bookmarkStart w:id="0" w:name="_Hlk128553871"/>
      <w:r w:rsidRPr="004C7ED1">
        <w:rPr>
          <w:rStyle w:val="ui-provider"/>
          <w:sz w:val="24"/>
          <w:szCs w:val="24"/>
        </w:rPr>
        <w:t xml:space="preserve">Continued focus on modernizing </w:t>
      </w:r>
      <w:r>
        <w:rPr>
          <w:rStyle w:val="ui-provider"/>
          <w:sz w:val="24"/>
          <w:szCs w:val="24"/>
        </w:rPr>
        <w:t xml:space="preserve">the occupational database and software used for vocational </w:t>
      </w:r>
      <w:proofErr w:type="gramStart"/>
      <w:r>
        <w:rPr>
          <w:rStyle w:val="ui-provider"/>
          <w:sz w:val="24"/>
          <w:szCs w:val="24"/>
        </w:rPr>
        <w:t>analysis</w:t>
      </w:r>
      <w:proofErr w:type="gramEnd"/>
    </w:p>
    <w:bookmarkEnd w:id="0"/>
    <w:p w14:paraId="3C7F3EAD" w14:textId="43D8D266" w:rsidR="00287A4A" w:rsidRPr="004B6F93" w:rsidRDefault="002165C4" w:rsidP="00287A4A">
      <w:pPr>
        <w:numPr>
          <w:ilvl w:val="0"/>
          <w:numId w:val="8"/>
        </w:numPr>
        <w:rPr>
          <w:sz w:val="24"/>
          <w:szCs w:val="24"/>
        </w:rPr>
      </w:pPr>
      <w:r w:rsidRPr="004B6F93">
        <w:rPr>
          <w:b/>
          <w:sz w:val="24"/>
          <w:szCs w:val="24"/>
        </w:rPr>
        <w:lastRenderedPageBreak/>
        <w:t xml:space="preserve">Customer Service Improvements: </w:t>
      </w:r>
      <w:r w:rsidRPr="004B6F93">
        <w:rPr>
          <w:sz w:val="24"/>
          <w:szCs w:val="24"/>
        </w:rPr>
        <w:t xml:space="preserve">NADE encourages efforts to build upon customer service improvements. </w:t>
      </w:r>
      <w:r w:rsidR="00F00F22" w:rsidRPr="004B6F93">
        <w:rPr>
          <w:sz w:val="24"/>
          <w:szCs w:val="24"/>
        </w:rPr>
        <w:t>Maintain h</w:t>
      </w:r>
      <w:r w:rsidRPr="004B6F93">
        <w:rPr>
          <w:sz w:val="24"/>
          <w:szCs w:val="24"/>
        </w:rPr>
        <w:t xml:space="preserve">iring authority to keep up with attrition. </w:t>
      </w:r>
      <w:r w:rsidR="00F00F22" w:rsidRPr="004B6F93">
        <w:rPr>
          <w:sz w:val="24"/>
          <w:szCs w:val="24"/>
        </w:rPr>
        <w:t>Providing a</w:t>
      </w:r>
      <w:r w:rsidRPr="004B6F93">
        <w:rPr>
          <w:sz w:val="24"/>
          <w:szCs w:val="24"/>
        </w:rPr>
        <w:t xml:space="preserve">dequate funding for overtime </w:t>
      </w:r>
      <w:r w:rsidR="00F00F22" w:rsidRPr="004B6F93">
        <w:rPr>
          <w:sz w:val="24"/>
          <w:szCs w:val="24"/>
        </w:rPr>
        <w:t>to</w:t>
      </w:r>
      <w:r w:rsidRPr="004B6F93">
        <w:rPr>
          <w:sz w:val="24"/>
          <w:szCs w:val="24"/>
        </w:rPr>
        <w:t xml:space="preserve"> help with </w:t>
      </w:r>
      <w:r w:rsidR="00F00F22" w:rsidRPr="004B6F93">
        <w:rPr>
          <w:sz w:val="24"/>
          <w:szCs w:val="24"/>
        </w:rPr>
        <w:t>improving customer service. Fully staff national teleservice center to decrease customer wait times.</w:t>
      </w:r>
    </w:p>
    <w:p w14:paraId="2D3E55B5" w14:textId="3D3104B1" w:rsidR="007B16FB" w:rsidRDefault="00BD2B93" w:rsidP="00287A4A">
      <w:pPr>
        <w:numPr>
          <w:ilvl w:val="0"/>
          <w:numId w:val="8"/>
        </w:numPr>
        <w:rPr>
          <w:sz w:val="24"/>
          <w:szCs w:val="24"/>
        </w:rPr>
      </w:pPr>
      <w:r w:rsidRPr="007B16FB">
        <w:rPr>
          <w:b/>
          <w:sz w:val="24"/>
          <w:szCs w:val="24"/>
        </w:rPr>
        <w:t xml:space="preserve">IT Modernization: </w:t>
      </w:r>
      <w:r w:rsidRPr="007B16FB">
        <w:rPr>
          <w:sz w:val="24"/>
          <w:szCs w:val="24"/>
        </w:rPr>
        <w:t>Investment in technology to make reviewing and obtaining evidence more efficient. Continued expansion and development of IMAG</w:t>
      </w:r>
      <w:r w:rsidR="0006531C" w:rsidRPr="007B16FB">
        <w:rPr>
          <w:sz w:val="24"/>
          <w:szCs w:val="24"/>
        </w:rPr>
        <w:t>EN</w:t>
      </w:r>
      <w:r w:rsidR="007B16FB" w:rsidRPr="007B16FB">
        <w:rPr>
          <w:sz w:val="24"/>
          <w:szCs w:val="24"/>
        </w:rPr>
        <w:t>.</w:t>
      </w:r>
      <w:r w:rsidRPr="007B16FB">
        <w:rPr>
          <w:sz w:val="24"/>
          <w:szCs w:val="24"/>
        </w:rPr>
        <w:t xml:space="preserve"> </w:t>
      </w:r>
      <w:r w:rsidR="007B16FB" w:rsidRPr="007B16FB">
        <w:rPr>
          <w:sz w:val="24"/>
          <w:szCs w:val="24"/>
        </w:rPr>
        <w:t>Explore programs that can efficiently identify duplicate records</w:t>
      </w:r>
      <w:r w:rsidRPr="007B16FB">
        <w:rPr>
          <w:sz w:val="24"/>
          <w:szCs w:val="24"/>
        </w:rPr>
        <w:t xml:space="preserve">.  Increase recruitment of Health IT networks. </w:t>
      </w:r>
      <w:r w:rsidR="00287A4A" w:rsidRPr="007B16FB">
        <w:rPr>
          <w:sz w:val="24"/>
          <w:szCs w:val="24"/>
        </w:rPr>
        <w:t>Provide technical support for Electronic Records Express (ERE) systems</w:t>
      </w:r>
      <w:r w:rsidR="007B16FB">
        <w:rPr>
          <w:sz w:val="24"/>
          <w:szCs w:val="24"/>
        </w:rPr>
        <w:t xml:space="preserve">, </w:t>
      </w:r>
      <w:r w:rsidR="007B16FB" w:rsidRPr="007B16FB">
        <w:rPr>
          <w:sz w:val="24"/>
          <w:szCs w:val="24"/>
        </w:rPr>
        <w:t xml:space="preserve">with focus on eventual </w:t>
      </w:r>
      <w:r w:rsidR="007B16FB" w:rsidRPr="007B16FB">
        <w:rPr>
          <w:sz w:val="24"/>
          <w:szCs w:val="24"/>
        </w:rPr>
        <w:t>replac</w:t>
      </w:r>
      <w:r w:rsidR="007B16FB">
        <w:rPr>
          <w:sz w:val="24"/>
          <w:szCs w:val="24"/>
        </w:rPr>
        <w:t>ement</w:t>
      </w:r>
      <w:r w:rsidR="007B16FB" w:rsidRPr="007B16FB">
        <w:rPr>
          <w:sz w:val="24"/>
          <w:szCs w:val="24"/>
        </w:rPr>
        <w:t xml:space="preserve"> of the system</w:t>
      </w:r>
      <w:r w:rsidR="007B16FB">
        <w:rPr>
          <w:sz w:val="24"/>
          <w:szCs w:val="24"/>
        </w:rPr>
        <w:t>.</w:t>
      </w:r>
    </w:p>
    <w:p w14:paraId="696A3F33" w14:textId="6831B164" w:rsidR="00287A4A" w:rsidRPr="007B16FB" w:rsidRDefault="005F50D5" w:rsidP="00287A4A">
      <w:pPr>
        <w:numPr>
          <w:ilvl w:val="0"/>
          <w:numId w:val="8"/>
        </w:numPr>
        <w:rPr>
          <w:sz w:val="24"/>
          <w:szCs w:val="24"/>
        </w:rPr>
      </w:pPr>
      <w:r w:rsidRPr="007B16FB">
        <w:rPr>
          <w:b/>
          <w:sz w:val="24"/>
          <w:szCs w:val="24"/>
        </w:rPr>
        <w:t xml:space="preserve">CDI: </w:t>
      </w:r>
      <w:r w:rsidRPr="007B16FB">
        <w:rPr>
          <w:sz w:val="24"/>
          <w:szCs w:val="24"/>
        </w:rPr>
        <w:t>Continued support for Cooperative Disability Investigation (CDI) units and expansion efforts to decrease fraud and abuse</w:t>
      </w:r>
      <w:r w:rsidR="00BD2B93" w:rsidRPr="007B16FB">
        <w:rPr>
          <w:sz w:val="24"/>
          <w:szCs w:val="24"/>
        </w:rPr>
        <w:t>. Develop a training program for new CDI sites and new team members.</w:t>
      </w:r>
      <w:r w:rsidR="00287A4A" w:rsidRPr="007B16FB">
        <w:rPr>
          <w:sz w:val="24"/>
          <w:szCs w:val="24"/>
        </w:rPr>
        <w:t xml:space="preserve"> Revisit CDI model to address challenges in recruiting local law enforcement partners and </w:t>
      </w:r>
      <w:r w:rsidR="00287A4A" w:rsidRPr="007B16FB">
        <w:rPr>
          <w:rStyle w:val="ui-provider"/>
          <w:sz w:val="24"/>
          <w:szCs w:val="24"/>
        </w:rPr>
        <w:t xml:space="preserve">expand the law enforcement partners possibilities, such as </w:t>
      </w:r>
      <w:r w:rsidR="007B16FB">
        <w:rPr>
          <w:rStyle w:val="ui-provider"/>
          <w:sz w:val="24"/>
          <w:szCs w:val="24"/>
        </w:rPr>
        <w:t xml:space="preserve">continued </w:t>
      </w:r>
      <w:r w:rsidR="00287A4A" w:rsidRPr="007B16FB">
        <w:rPr>
          <w:rStyle w:val="ui-provider"/>
          <w:sz w:val="24"/>
          <w:szCs w:val="24"/>
        </w:rPr>
        <w:t>use of retired annuitants</w:t>
      </w:r>
      <w:r w:rsidR="00287A4A" w:rsidRPr="007B16FB">
        <w:rPr>
          <w:sz w:val="24"/>
          <w:szCs w:val="24"/>
        </w:rPr>
        <w:t xml:space="preserve">. </w:t>
      </w:r>
    </w:p>
    <w:p w14:paraId="3C0CBDFB" w14:textId="59256374" w:rsidR="009856A3" w:rsidRPr="005F50D5" w:rsidRDefault="005F50D5">
      <w:pPr>
        <w:numPr>
          <w:ilvl w:val="0"/>
          <w:numId w:val="8"/>
        </w:numPr>
        <w:rPr>
          <w:sz w:val="24"/>
          <w:szCs w:val="24"/>
        </w:rPr>
      </w:pPr>
      <w:r w:rsidRPr="005F50D5">
        <w:rPr>
          <w:b/>
          <w:sz w:val="24"/>
          <w:szCs w:val="24"/>
        </w:rPr>
        <w:t>Medical Improvement Review Standard (MIRS):</w:t>
      </w:r>
      <w:r w:rsidRPr="005F50D5">
        <w:rPr>
          <w:sz w:val="24"/>
          <w:szCs w:val="24"/>
        </w:rPr>
        <w:t xml:space="preserve"> NADE supports a careful re-examination of the Medical Improvement Review Standard (MIRS) and its impact on the disability program. </w:t>
      </w:r>
      <w:r w:rsidR="00117C4F">
        <w:rPr>
          <w:sz w:val="24"/>
          <w:szCs w:val="24"/>
        </w:rPr>
        <w:t xml:space="preserve">Revise the </w:t>
      </w:r>
      <w:r w:rsidR="00F1325B">
        <w:rPr>
          <w:sz w:val="24"/>
          <w:szCs w:val="24"/>
        </w:rPr>
        <w:t>policy to address Comparison Point Decisions (CPD) that were poorly documented or supported.</w:t>
      </w:r>
    </w:p>
    <w:p w14:paraId="372597A2" w14:textId="383701D6" w:rsidR="00117C4F" w:rsidRDefault="00117C4F" w:rsidP="00117C4F">
      <w:pPr>
        <w:numPr>
          <w:ilvl w:val="0"/>
          <w:numId w:val="8"/>
        </w:numPr>
        <w:rPr>
          <w:b/>
          <w:sz w:val="24"/>
          <w:szCs w:val="24"/>
        </w:rPr>
      </w:pPr>
      <w:r w:rsidRPr="005F50D5">
        <w:rPr>
          <w:b/>
          <w:sz w:val="24"/>
          <w:szCs w:val="24"/>
        </w:rPr>
        <w:t xml:space="preserve">CDRs: </w:t>
      </w:r>
      <w:r>
        <w:rPr>
          <w:sz w:val="24"/>
          <w:szCs w:val="24"/>
        </w:rPr>
        <w:t xml:space="preserve">Continued program integrity funding as an investment for </w:t>
      </w:r>
      <w:r w:rsidRPr="005F50D5">
        <w:rPr>
          <w:sz w:val="24"/>
          <w:szCs w:val="24"/>
        </w:rPr>
        <w:t>timely Continuing Disability Reviews (CDRs)</w:t>
      </w:r>
      <w:r>
        <w:rPr>
          <w:sz w:val="24"/>
          <w:szCs w:val="24"/>
        </w:rPr>
        <w:t xml:space="preserve">. Ensure that FOs are properly identifying the Comparison Point Decision (CPD). </w:t>
      </w:r>
    </w:p>
    <w:p w14:paraId="52C2ADC8" w14:textId="78F08C72" w:rsidR="0033799A" w:rsidRPr="00117C4F" w:rsidRDefault="005F50D5" w:rsidP="0033799A">
      <w:pPr>
        <w:numPr>
          <w:ilvl w:val="0"/>
          <w:numId w:val="8"/>
        </w:numPr>
        <w:rPr>
          <w:bCs/>
          <w:sz w:val="24"/>
          <w:szCs w:val="24"/>
        </w:rPr>
      </w:pPr>
      <w:r w:rsidRPr="005F50D5">
        <w:rPr>
          <w:b/>
          <w:sz w:val="24"/>
          <w:szCs w:val="24"/>
        </w:rPr>
        <w:t>Timely Revision of the Listings:</w:t>
      </w:r>
      <w:r w:rsidRPr="005F50D5">
        <w:rPr>
          <w:sz w:val="24"/>
          <w:szCs w:val="24"/>
        </w:rPr>
        <w:t xml:space="preserve"> NADE supports SSA’s ongoing efforts to make timely revisions to the Listings of Impairments to reflect technological advancements and current medical research</w:t>
      </w:r>
      <w:r w:rsidR="00BD2B93">
        <w:rPr>
          <w:sz w:val="24"/>
          <w:szCs w:val="24"/>
        </w:rPr>
        <w:t>.</w:t>
      </w:r>
      <w:r w:rsidR="0033799A" w:rsidRPr="0033799A">
        <w:rPr>
          <w:b/>
          <w:sz w:val="24"/>
          <w:szCs w:val="24"/>
        </w:rPr>
        <w:t xml:space="preserve"> </w:t>
      </w:r>
      <w:r w:rsidR="00117C4F" w:rsidRPr="00117C4F">
        <w:rPr>
          <w:bCs/>
          <w:sz w:val="24"/>
          <w:szCs w:val="24"/>
        </w:rPr>
        <w:t xml:space="preserve">Consider the impact of listing changes on Res Judicata and Collateral Estoppel. </w:t>
      </w:r>
    </w:p>
    <w:p w14:paraId="4FE12903" w14:textId="28B52E4F" w:rsidR="009856A3" w:rsidRPr="00187FE7" w:rsidRDefault="007B16FB" w:rsidP="00187FE7">
      <w:pPr>
        <w:numPr>
          <w:ilvl w:val="0"/>
          <w:numId w:val="8"/>
        </w:numPr>
        <w:rPr>
          <w:b/>
          <w:sz w:val="24"/>
          <w:szCs w:val="24"/>
        </w:rPr>
      </w:pPr>
      <w:r>
        <w:rPr>
          <w:b/>
          <w:sz w:val="24"/>
          <w:szCs w:val="24"/>
        </w:rPr>
        <w:t>National</w:t>
      </w:r>
      <w:r w:rsidR="00187FE7" w:rsidRPr="00187FE7">
        <w:rPr>
          <w:b/>
          <w:sz w:val="24"/>
          <w:szCs w:val="24"/>
        </w:rPr>
        <w:t xml:space="preserve"> </w:t>
      </w:r>
      <w:r w:rsidR="0033799A" w:rsidRPr="00187FE7">
        <w:rPr>
          <w:b/>
          <w:sz w:val="24"/>
          <w:szCs w:val="24"/>
        </w:rPr>
        <w:t>C</w:t>
      </w:r>
      <w:r w:rsidR="00187FE7" w:rsidRPr="00187FE7">
        <w:rPr>
          <w:b/>
          <w:sz w:val="24"/>
          <w:szCs w:val="24"/>
        </w:rPr>
        <w:t xml:space="preserve">ase </w:t>
      </w:r>
      <w:r w:rsidR="0033799A" w:rsidRPr="00187FE7">
        <w:rPr>
          <w:b/>
          <w:sz w:val="24"/>
          <w:szCs w:val="24"/>
        </w:rPr>
        <w:t>P</w:t>
      </w:r>
      <w:r w:rsidR="00187FE7" w:rsidRPr="00187FE7">
        <w:rPr>
          <w:b/>
          <w:sz w:val="24"/>
          <w:szCs w:val="24"/>
        </w:rPr>
        <w:t xml:space="preserve">rocessing </w:t>
      </w:r>
      <w:r w:rsidR="0033799A" w:rsidRPr="00187FE7">
        <w:rPr>
          <w:b/>
          <w:sz w:val="24"/>
          <w:szCs w:val="24"/>
        </w:rPr>
        <w:t>S</w:t>
      </w:r>
      <w:r w:rsidR="00187FE7" w:rsidRPr="00187FE7">
        <w:rPr>
          <w:b/>
          <w:sz w:val="24"/>
          <w:szCs w:val="24"/>
        </w:rPr>
        <w:t>ystem:</w:t>
      </w:r>
      <w:r w:rsidR="0033799A" w:rsidRPr="00187FE7">
        <w:rPr>
          <w:b/>
          <w:sz w:val="24"/>
          <w:szCs w:val="24"/>
        </w:rPr>
        <w:t xml:space="preserve"> </w:t>
      </w:r>
      <w:r w:rsidR="00117C4F">
        <w:rPr>
          <w:bCs/>
          <w:sz w:val="24"/>
          <w:szCs w:val="24"/>
        </w:rPr>
        <w:t>T</w:t>
      </w:r>
      <w:r w:rsidR="0033799A" w:rsidRPr="00187FE7">
        <w:rPr>
          <w:bCs/>
          <w:sz w:val="24"/>
          <w:szCs w:val="24"/>
        </w:rPr>
        <w:t>o meet the needs of the DDS</w:t>
      </w:r>
      <w:r w:rsidR="00187FE7" w:rsidRPr="00187FE7">
        <w:rPr>
          <w:bCs/>
          <w:sz w:val="24"/>
          <w:szCs w:val="24"/>
        </w:rPr>
        <w:t>s,</w:t>
      </w:r>
      <w:r w:rsidR="0033799A" w:rsidRPr="00187FE7">
        <w:rPr>
          <w:bCs/>
          <w:sz w:val="24"/>
          <w:szCs w:val="24"/>
        </w:rPr>
        <w:t xml:space="preserve"> NADE advocates </w:t>
      </w:r>
      <w:r w:rsidR="00187FE7" w:rsidRPr="00187FE7">
        <w:rPr>
          <w:bCs/>
          <w:sz w:val="24"/>
          <w:szCs w:val="24"/>
        </w:rPr>
        <w:t xml:space="preserve">for adequate funding for enhancement requests in </w:t>
      </w:r>
      <w:r>
        <w:rPr>
          <w:bCs/>
          <w:sz w:val="24"/>
          <w:szCs w:val="24"/>
        </w:rPr>
        <w:t>N</w:t>
      </w:r>
      <w:r w:rsidR="00187FE7" w:rsidRPr="00187FE7">
        <w:rPr>
          <w:bCs/>
          <w:sz w:val="24"/>
          <w:szCs w:val="24"/>
        </w:rPr>
        <w:t>CP</w:t>
      </w:r>
      <w:r>
        <w:rPr>
          <w:bCs/>
          <w:sz w:val="24"/>
          <w:szCs w:val="24"/>
        </w:rPr>
        <w:t>S</w:t>
      </w:r>
      <w:r w:rsidR="00187FE7" w:rsidRPr="00187FE7">
        <w:rPr>
          <w:bCs/>
          <w:sz w:val="24"/>
          <w:szCs w:val="24"/>
        </w:rPr>
        <w:t xml:space="preserve"> and </w:t>
      </w:r>
      <w:r w:rsidR="00187FE7" w:rsidRPr="00187FE7">
        <w:rPr>
          <w:rStyle w:val="ui-provider"/>
          <w:sz w:val="24"/>
          <w:szCs w:val="24"/>
        </w:rPr>
        <w:t>continuous open communication with the DDSs front line users.</w:t>
      </w:r>
    </w:p>
    <w:sectPr w:rsidR="009856A3" w:rsidRPr="00187FE7">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11C"/>
    <w:multiLevelType w:val="hybridMultilevel"/>
    <w:tmpl w:val="ED542F64"/>
    <w:lvl w:ilvl="0" w:tplc="9BF0D9C4">
      <w:numFmt w:val="bullet"/>
      <w:lvlText w:val="o"/>
      <w:lvlJc w:val="left"/>
      <w:pPr>
        <w:ind w:left="1440" w:hanging="360"/>
      </w:pPr>
      <w:rPr>
        <w:rFonts w:ascii="Courier New" w:hAnsi="Courier New"/>
      </w:rPr>
    </w:lvl>
    <w:lvl w:ilvl="1" w:tplc="E2461AA4">
      <w:numFmt w:val="bullet"/>
      <w:lvlText w:val="o"/>
      <w:lvlJc w:val="left"/>
      <w:pPr>
        <w:ind w:left="2160" w:hanging="360"/>
      </w:pPr>
      <w:rPr>
        <w:rFonts w:ascii="Courier New" w:hAnsi="Courier New"/>
      </w:rPr>
    </w:lvl>
    <w:lvl w:ilvl="2" w:tplc="4E6E4A9E">
      <w:numFmt w:val="bullet"/>
      <w:lvlText w:val=""/>
      <w:lvlJc w:val="left"/>
      <w:pPr>
        <w:ind w:left="2880" w:hanging="360"/>
      </w:pPr>
      <w:rPr>
        <w:rFonts w:ascii="Wingdings" w:hAnsi="Wingdings"/>
      </w:rPr>
    </w:lvl>
    <w:lvl w:ilvl="3" w:tplc="EA14A398">
      <w:numFmt w:val="bullet"/>
      <w:lvlText w:val=""/>
      <w:lvlJc w:val="left"/>
      <w:pPr>
        <w:ind w:left="3600" w:hanging="360"/>
      </w:pPr>
      <w:rPr>
        <w:rFonts w:ascii="Symbol" w:hAnsi="Symbol"/>
      </w:rPr>
    </w:lvl>
    <w:lvl w:ilvl="4" w:tplc="AC9E9E56">
      <w:numFmt w:val="bullet"/>
      <w:lvlText w:val="o"/>
      <w:lvlJc w:val="left"/>
      <w:pPr>
        <w:ind w:left="4320" w:hanging="360"/>
      </w:pPr>
      <w:rPr>
        <w:rFonts w:ascii="Courier New" w:hAnsi="Courier New"/>
      </w:rPr>
    </w:lvl>
    <w:lvl w:ilvl="5" w:tplc="E4DC8A1A">
      <w:numFmt w:val="bullet"/>
      <w:lvlText w:val=""/>
      <w:lvlJc w:val="left"/>
      <w:pPr>
        <w:ind w:left="5040" w:hanging="360"/>
      </w:pPr>
      <w:rPr>
        <w:rFonts w:ascii="Wingdings" w:hAnsi="Wingdings"/>
      </w:rPr>
    </w:lvl>
    <w:lvl w:ilvl="6" w:tplc="74AA3C4E">
      <w:numFmt w:val="bullet"/>
      <w:lvlText w:val=""/>
      <w:lvlJc w:val="left"/>
      <w:pPr>
        <w:ind w:left="5760" w:hanging="360"/>
      </w:pPr>
      <w:rPr>
        <w:rFonts w:ascii="Symbol" w:hAnsi="Symbol"/>
      </w:rPr>
    </w:lvl>
    <w:lvl w:ilvl="7" w:tplc="F4E47136">
      <w:numFmt w:val="bullet"/>
      <w:lvlText w:val="o"/>
      <w:lvlJc w:val="left"/>
      <w:pPr>
        <w:ind w:left="6480" w:hanging="360"/>
      </w:pPr>
      <w:rPr>
        <w:rFonts w:ascii="Courier New" w:hAnsi="Courier New"/>
      </w:rPr>
    </w:lvl>
    <w:lvl w:ilvl="8" w:tplc="AFEED570">
      <w:numFmt w:val="bullet"/>
      <w:lvlText w:val=""/>
      <w:lvlJc w:val="left"/>
      <w:pPr>
        <w:ind w:left="7200" w:hanging="360"/>
      </w:pPr>
      <w:rPr>
        <w:rFonts w:ascii="Wingdings" w:hAnsi="Wingdings"/>
      </w:rPr>
    </w:lvl>
  </w:abstractNum>
  <w:abstractNum w:abstractNumId="1" w15:restartNumberingAfterBreak="0">
    <w:nsid w:val="08E03B06"/>
    <w:multiLevelType w:val="singleLevel"/>
    <w:tmpl w:val="480A2862"/>
    <w:lvl w:ilvl="0">
      <w:numFmt w:val="bullet"/>
      <w:lvlText w:val=""/>
      <w:lvlJc w:val="left"/>
      <w:pPr>
        <w:ind w:left="360" w:hanging="360"/>
      </w:pPr>
      <w:rPr>
        <w:rFonts w:ascii="Symbol" w:hAnsi="Symbol"/>
      </w:rPr>
    </w:lvl>
  </w:abstractNum>
  <w:abstractNum w:abstractNumId="2" w15:restartNumberingAfterBreak="0">
    <w:nsid w:val="26BF3415"/>
    <w:multiLevelType w:val="hybridMultilevel"/>
    <w:tmpl w:val="7F847EF0"/>
    <w:lvl w:ilvl="0" w:tplc="5ECAF0CA">
      <w:start w:val="1"/>
      <w:numFmt w:val="decimal"/>
      <w:lvlText w:val="%1."/>
      <w:lvlJc w:val="left"/>
      <w:pPr>
        <w:ind w:left="1080" w:hanging="360"/>
      </w:pPr>
    </w:lvl>
    <w:lvl w:ilvl="1" w:tplc="159A131C">
      <w:start w:val="1"/>
      <w:numFmt w:val="lowerLetter"/>
      <w:lvlText w:val="%2."/>
      <w:lvlJc w:val="left"/>
      <w:pPr>
        <w:ind w:left="1800" w:hanging="360"/>
      </w:pPr>
    </w:lvl>
    <w:lvl w:ilvl="2" w:tplc="76F8A324">
      <w:start w:val="1"/>
      <w:numFmt w:val="lowerRoman"/>
      <w:lvlText w:val="%3."/>
      <w:lvlJc w:val="left"/>
      <w:pPr>
        <w:ind w:left="2520" w:hanging="180"/>
      </w:pPr>
    </w:lvl>
    <w:lvl w:ilvl="3" w:tplc="06B8FE44">
      <w:start w:val="1"/>
      <w:numFmt w:val="decimal"/>
      <w:lvlText w:val="%4."/>
      <w:lvlJc w:val="left"/>
      <w:pPr>
        <w:ind w:left="3240" w:hanging="360"/>
      </w:pPr>
    </w:lvl>
    <w:lvl w:ilvl="4" w:tplc="F9DE6C26">
      <w:start w:val="1"/>
      <w:numFmt w:val="lowerLetter"/>
      <w:lvlText w:val="%5."/>
      <w:lvlJc w:val="left"/>
      <w:pPr>
        <w:ind w:left="3960" w:hanging="360"/>
      </w:pPr>
    </w:lvl>
    <w:lvl w:ilvl="5" w:tplc="81AAD814">
      <w:start w:val="1"/>
      <w:numFmt w:val="lowerRoman"/>
      <w:lvlText w:val="%6."/>
      <w:lvlJc w:val="left"/>
      <w:pPr>
        <w:ind w:left="4680" w:hanging="180"/>
      </w:pPr>
    </w:lvl>
    <w:lvl w:ilvl="6" w:tplc="0D56E162">
      <w:start w:val="1"/>
      <w:numFmt w:val="decimal"/>
      <w:lvlText w:val="%7."/>
      <w:lvlJc w:val="left"/>
      <w:pPr>
        <w:ind w:left="5400" w:hanging="360"/>
      </w:pPr>
    </w:lvl>
    <w:lvl w:ilvl="7" w:tplc="E79C09B2">
      <w:start w:val="1"/>
      <w:numFmt w:val="lowerLetter"/>
      <w:lvlText w:val="%8."/>
      <w:lvlJc w:val="left"/>
      <w:pPr>
        <w:ind w:left="6120" w:hanging="360"/>
      </w:pPr>
    </w:lvl>
    <w:lvl w:ilvl="8" w:tplc="3364DEA4">
      <w:start w:val="1"/>
      <w:numFmt w:val="lowerRoman"/>
      <w:lvlText w:val="%9."/>
      <w:lvlJc w:val="left"/>
      <w:pPr>
        <w:ind w:left="6840" w:hanging="180"/>
      </w:pPr>
    </w:lvl>
  </w:abstractNum>
  <w:abstractNum w:abstractNumId="3" w15:restartNumberingAfterBreak="0">
    <w:nsid w:val="27191297"/>
    <w:multiLevelType w:val="hybridMultilevel"/>
    <w:tmpl w:val="A2287C6E"/>
    <w:lvl w:ilvl="0" w:tplc="2182CA24">
      <w:start w:val="1"/>
      <w:numFmt w:val="decimal"/>
      <w:lvlText w:val="%1."/>
      <w:lvlJc w:val="left"/>
      <w:pPr>
        <w:ind w:left="720" w:hanging="600"/>
      </w:pPr>
    </w:lvl>
    <w:lvl w:ilvl="1" w:tplc="4D2C1EEE">
      <w:start w:val="1"/>
      <w:numFmt w:val="lowerLetter"/>
      <w:lvlText w:val="%2."/>
      <w:lvlJc w:val="left"/>
      <w:pPr>
        <w:ind w:left="1200" w:hanging="360"/>
      </w:pPr>
    </w:lvl>
    <w:lvl w:ilvl="2" w:tplc="D3A84B7C">
      <w:start w:val="1"/>
      <w:numFmt w:val="lowerRoman"/>
      <w:lvlText w:val="%3."/>
      <w:lvlJc w:val="left"/>
      <w:pPr>
        <w:ind w:left="1920" w:hanging="180"/>
      </w:pPr>
    </w:lvl>
    <w:lvl w:ilvl="3" w:tplc="606A4CB8">
      <w:start w:val="1"/>
      <w:numFmt w:val="decimal"/>
      <w:lvlText w:val="%4."/>
      <w:lvlJc w:val="left"/>
      <w:pPr>
        <w:ind w:left="2640" w:hanging="360"/>
      </w:pPr>
    </w:lvl>
    <w:lvl w:ilvl="4" w:tplc="A0D0E758">
      <w:start w:val="1"/>
      <w:numFmt w:val="lowerLetter"/>
      <w:lvlText w:val="%5."/>
      <w:lvlJc w:val="left"/>
      <w:pPr>
        <w:ind w:left="3360" w:hanging="360"/>
      </w:pPr>
    </w:lvl>
    <w:lvl w:ilvl="5" w:tplc="B2C015F6">
      <w:start w:val="1"/>
      <w:numFmt w:val="lowerRoman"/>
      <w:lvlText w:val="%6."/>
      <w:lvlJc w:val="left"/>
      <w:pPr>
        <w:ind w:left="4080" w:hanging="180"/>
      </w:pPr>
    </w:lvl>
    <w:lvl w:ilvl="6" w:tplc="FF02917A">
      <w:start w:val="1"/>
      <w:numFmt w:val="decimal"/>
      <w:lvlText w:val="%7."/>
      <w:lvlJc w:val="left"/>
      <w:pPr>
        <w:ind w:left="4800" w:hanging="360"/>
      </w:pPr>
    </w:lvl>
    <w:lvl w:ilvl="7" w:tplc="590E0B88">
      <w:start w:val="1"/>
      <w:numFmt w:val="lowerLetter"/>
      <w:lvlText w:val="%8."/>
      <w:lvlJc w:val="left"/>
      <w:pPr>
        <w:ind w:left="5520" w:hanging="360"/>
      </w:pPr>
    </w:lvl>
    <w:lvl w:ilvl="8" w:tplc="BCD02D04">
      <w:start w:val="1"/>
      <w:numFmt w:val="lowerRoman"/>
      <w:lvlText w:val="%9."/>
      <w:lvlJc w:val="left"/>
      <w:pPr>
        <w:ind w:left="6240" w:hanging="180"/>
      </w:pPr>
    </w:lvl>
  </w:abstractNum>
  <w:abstractNum w:abstractNumId="4" w15:restartNumberingAfterBreak="0">
    <w:nsid w:val="287C5D57"/>
    <w:multiLevelType w:val="hybridMultilevel"/>
    <w:tmpl w:val="3A2AC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442B88"/>
    <w:multiLevelType w:val="hybridMultilevel"/>
    <w:tmpl w:val="780267D0"/>
    <w:lvl w:ilvl="0" w:tplc="37260068">
      <w:start w:val="2"/>
      <w:numFmt w:val="decimal"/>
      <w:lvlText w:val="%1."/>
      <w:lvlJc w:val="left"/>
      <w:pPr>
        <w:ind w:left="1080" w:hanging="360"/>
      </w:pPr>
    </w:lvl>
    <w:lvl w:ilvl="1" w:tplc="0FA0D1AE">
      <w:start w:val="1"/>
      <w:numFmt w:val="lowerLetter"/>
      <w:lvlText w:val="%2."/>
      <w:lvlJc w:val="left"/>
      <w:pPr>
        <w:ind w:left="1800" w:hanging="360"/>
      </w:pPr>
    </w:lvl>
    <w:lvl w:ilvl="2" w:tplc="A680FF78">
      <w:start w:val="1"/>
      <w:numFmt w:val="lowerRoman"/>
      <w:lvlText w:val="%3."/>
      <w:lvlJc w:val="left"/>
      <w:pPr>
        <w:ind w:left="2520" w:hanging="180"/>
      </w:pPr>
    </w:lvl>
    <w:lvl w:ilvl="3" w:tplc="6CB26B86">
      <w:start w:val="1"/>
      <w:numFmt w:val="decimal"/>
      <w:lvlText w:val="%4."/>
      <w:lvlJc w:val="left"/>
      <w:pPr>
        <w:ind w:left="3240" w:hanging="360"/>
      </w:pPr>
    </w:lvl>
    <w:lvl w:ilvl="4" w:tplc="707A5DDE">
      <w:start w:val="1"/>
      <w:numFmt w:val="lowerLetter"/>
      <w:lvlText w:val="%5."/>
      <w:lvlJc w:val="left"/>
      <w:pPr>
        <w:ind w:left="3960" w:hanging="360"/>
      </w:pPr>
    </w:lvl>
    <w:lvl w:ilvl="5" w:tplc="9B1E4B2E">
      <w:start w:val="1"/>
      <w:numFmt w:val="lowerRoman"/>
      <w:lvlText w:val="%6."/>
      <w:lvlJc w:val="left"/>
      <w:pPr>
        <w:ind w:left="4680" w:hanging="180"/>
      </w:pPr>
    </w:lvl>
    <w:lvl w:ilvl="6" w:tplc="ACBC3AC6">
      <w:start w:val="1"/>
      <w:numFmt w:val="decimal"/>
      <w:lvlText w:val="%7."/>
      <w:lvlJc w:val="left"/>
      <w:pPr>
        <w:ind w:left="5400" w:hanging="360"/>
      </w:pPr>
    </w:lvl>
    <w:lvl w:ilvl="7" w:tplc="16366C58">
      <w:start w:val="1"/>
      <w:numFmt w:val="lowerLetter"/>
      <w:lvlText w:val="%8."/>
      <w:lvlJc w:val="left"/>
      <w:pPr>
        <w:ind w:left="6120" w:hanging="360"/>
      </w:pPr>
    </w:lvl>
    <w:lvl w:ilvl="8" w:tplc="F0A6C048">
      <w:start w:val="1"/>
      <w:numFmt w:val="lowerRoman"/>
      <w:lvlText w:val="%9."/>
      <w:lvlJc w:val="left"/>
      <w:pPr>
        <w:ind w:left="6840" w:hanging="180"/>
      </w:pPr>
    </w:lvl>
  </w:abstractNum>
  <w:abstractNum w:abstractNumId="6" w15:restartNumberingAfterBreak="0">
    <w:nsid w:val="2EDB4C82"/>
    <w:multiLevelType w:val="hybridMultilevel"/>
    <w:tmpl w:val="C8B680F6"/>
    <w:lvl w:ilvl="0" w:tplc="F4A05B62">
      <w:start w:val="1"/>
      <w:numFmt w:val="decimal"/>
      <w:lvlText w:val="%1."/>
      <w:lvlJc w:val="left"/>
      <w:pPr>
        <w:ind w:left="1080" w:hanging="360"/>
      </w:pPr>
    </w:lvl>
    <w:lvl w:ilvl="1" w:tplc="3580E3D4">
      <w:start w:val="1"/>
      <w:numFmt w:val="lowerLetter"/>
      <w:lvlText w:val="%2."/>
      <w:lvlJc w:val="left"/>
      <w:pPr>
        <w:ind w:left="1800" w:hanging="360"/>
      </w:pPr>
    </w:lvl>
    <w:lvl w:ilvl="2" w:tplc="D67250B8">
      <w:start w:val="1"/>
      <w:numFmt w:val="lowerRoman"/>
      <w:lvlText w:val="%3."/>
      <w:lvlJc w:val="left"/>
      <w:pPr>
        <w:ind w:left="2520" w:hanging="180"/>
      </w:pPr>
    </w:lvl>
    <w:lvl w:ilvl="3" w:tplc="27EC0136">
      <w:start w:val="1"/>
      <w:numFmt w:val="decimal"/>
      <w:lvlText w:val="%4."/>
      <w:lvlJc w:val="left"/>
      <w:pPr>
        <w:ind w:left="3240" w:hanging="360"/>
      </w:pPr>
    </w:lvl>
    <w:lvl w:ilvl="4" w:tplc="C06EBA6A">
      <w:start w:val="1"/>
      <w:numFmt w:val="lowerLetter"/>
      <w:lvlText w:val="%5."/>
      <w:lvlJc w:val="left"/>
      <w:pPr>
        <w:ind w:left="3960" w:hanging="360"/>
      </w:pPr>
    </w:lvl>
    <w:lvl w:ilvl="5" w:tplc="1968FB8A">
      <w:start w:val="1"/>
      <w:numFmt w:val="lowerRoman"/>
      <w:lvlText w:val="%6."/>
      <w:lvlJc w:val="left"/>
      <w:pPr>
        <w:ind w:left="4680" w:hanging="180"/>
      </w:pPr>
    </w:lvl>
    <w:lvl w:ilvl="6" w:tplc="8BE070E4">
      <w:start w:val="1"/>
      <w:numFmt w:val="decimal"/>
      <w:lvlText w:val="%7."/>
      <w:lvlJc w:val="left"/>
      <w:pPr>
        <w:ind w:left="5400" w:hanging="360"/>
      </w:pPr>
    </w:lvl>
    <w:lvl w:ilvl="7" w:tplc="6E10BF1C">
      <w:start w:val="1"/>
      <w:numFmt w:val="lowerLetter"/>
      <w:lvlText w:val="%8."/>
      <w:lvlJc w:val="left"/>
      <w:pPr>
        <w:ind w:left="6120" w:hanging="360"/>
      </w:pPr>
    </w:lvl>
    <w:lvl w:ilvl="8" w:tplc="220811E4">
      <w:start w:val="1"/>
      <w:numFmt w:val="lowerRoman"/>
      <w:lvlText w:val="%9."/>
      <w:lvlJc w:val="left"/>
      <w:pPr>
        <w:ind w:left="6840" w:hanging="180"/>
      </w:pPr>
    </w:lvl>
  </w:abstractNum>
  <w:abstractNum w:abstractNumId="7" w15:restartNumberingAfterBreak="0">
    <w:nsid w:val="438212B2"/>
    <w:multiLevelType w:val="hybridMultilevel"/>
    <w:tmpl w:val="E760D29E"/>
    <w:lvl w:ilvl="0" w:tplc="B2CA5EB4">
      <w:start w:val="1"/>
      <w:numFmt w:val="decimal"/>
      <w:lvlText w:val="%1."/>
      <w:lvlJc w:val="left"/>
      <w:pPr>
        <w:ind w:left="720" w:hanging="360"/>
      </w:pPr>
    </w:lvl>
    <w:lvl w:ilvl="1" w:tplc="85049204">
      <w:start w:val="1"/>
      <w:numFmt w:val="decimal"/>
      <w:lvlText w:val="%2."/>
      <w:lvlJc w:val="left"/>
      <w:pPr>
        <w:ind w:left="1440" w:hanging="1080"/>
      </w:pPr>
    </w:lvl>
    <w:lvl w:ilvl="2" w:tplc="2C7AC68E">
      <w:start w:val="1"/>
      <w:numFmt w:val="decimal"/>
      <w:lvlText w:val="%3."/>
      <w:lvlJc w:val="left"/>
      <w:pPr>
        <w:ind w:left="2160" w:hanging="1980"/>
      </w:pPr>
    </w:lvl>
    <w:lvl w:ilvl="3" w:tplc="C6A8BA00">
      <w:start w:val="1"/>
      <w:numFmt w:val="decimal"/>
      <w:lvlText w:val="%4."/>
      <w:lvlJc w:val="left"/>
      <w:pPr>
        <w:ind w:left="2880" w:hanging="2520"/>
      </w:pPr>
    </w:lvl>
    <w:lvl w:ilvl="4" w:tplc="3C469990">
      <w:start w:val="1"/>
      <w:numFmt w:val="decimal"/>
      <w:lvlText w:val="%5."/>
      <w:lvlJc w:val="left"/>
      <w:pPr>
        <w:ind w:left="3600" w:hanging="3240"/>
      </w:pPr>
    </w:lvl>
    <w:lvl w:ilvl="5" w:tplc="AA5AC43E">
      <w:start w:val="1"/>
      <w:numFmt w:val="decimal"/>
      <w:lvlText w:val="%6."/>
      <w:lvlJc w:val="left"/>
      <w:pPr>
        <w:ind w:left="4320" w:hanging="4140"/>
      </w:pPr>
    </w:lvl>
    <w:lvl w:ilvl="6" w:tplc="1A8CCD0C">
      <w:start w:val="1"/>
      <w:numFmt w:val="decimal"/>
      <w:lvlText w:val="%7."/>
      <w:lvlJc w:val="left"/>
      <w:pPr>
        <w:ind w:left="5040" w:hanging="4680"/>
      </w:pPr>
    </w:lvl>
    <w:lvl w:ilvl="7" w:tplc="E1946DE0">
      <w:start w:val="1"/>
      <w:numFmt w:val="decimal"/>
      <w:lvlText w:val="%8."/>
      <w:lvlJc w:val="left"/>
      <w:pPr>
        <w:ind w:left="5760" w:hanging="5400"/>
      </w:pPr>
    </w:lvl>
    <w:lvl w:ilvl="8" w:tplc="B85E675C">
      <w:start w:val="1"/>
      <w:numFmt w:val="decimal"/>
      <w:lvlText w:val="%9."/>
      <w:lvlJc w:val="left"/>
      <w:pPr>
        <w:ind w:left="6480" w:hanging="6300"/>
      </w:pPr>
    </w:lvl>
  </w:abstractNum>
  <w:abstractNum w:abstractNumId="8" w15:restartNumberingAfterBreak="0">
    <w:nsid w:val="4442586E"/>
    <w:multiLevelType w:val="hybridMultilevel"/>
    <w:tmpl w:val="A0DA598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4C6F7664"/>
    <w:multiLevelType w:val="hybridMultilevel"/>
    <w:tmpl w:val="757A298C"/>
    <w:lvl w:ilvl="0" w:tplc="2A78C6E8">
      <w:start w:val="1"/>
      <w:numFmt w:val="decimal"/>
      <w:lvlText w:val="%1."/>
      <w:lvlJc w:val="left"/>
      <w:pPr>
        <w:ind w:left="720" w:hanging="360"/>
      </w:pPr>
    </w:lvl>
    <w:lvl w:ilvl="1" w:tplc="3EF0CD56">
      <w:start w:val="1"/>
      <w:numFmt w:val="lowerLetter"/>
      <w:lvlText w:val="%2."/>
      <w:lvlJc w:val="left"/>
      <w:pPr>
        <w:ind w:left="1440" w:hanging="360"/>
      </w:pPr>
    </w:lvl>
    <w:lvl w:ilvl="2" w:tplc="0D12BF12">
      <w:start w:val="1"/>
      <w:numFmt w:val="lowerRoman"/>
      <w:lvlText w:val="%3."/>
      <w:lvlJc w:val="left"/>
      <w:pPr>
        <w:ind w:left="2160" w:hanging="180"/>
      </w:pPr>
    </w:lvl>
    <w:lvl w:ilvl="3" w:tplc="91DC2494">
      <w:start w:val="1"/>
      <w:numFmt w:val="decimal"/>
      <w:lvlText w:val="%4."/>
      <w:lvlJc w:val="left"/>
      <w:pPr>
        <w:ind w:left="2880" w:hanging="360"/>
      </w:pPr>
    </w:lvl>
    <w:lvl w:ilvl="4" w:tplc="CB46BE86">
      <w:start w:val="1"/>
      <w:numFmt w:val="lowerLetter"/>
      <w:lvlText w:val="%5."/>
      <w:lvlJc w:val="left"/>
      <w:pPr>
        <w:ind w:left="3600" w:hanging="360"/>
      </w:pPr>
    </w:lvl>
    <w:lvl w:ilvl="5" w:tplc="B4B03BEE">
      <w:start w:val="1"/>
      <w:numFmt w:val="lowerRoman"/>
      <w:lvlText w:val="%6."/>
      <w:lvlJc w:val="left"/>
      <w:pPr>
        <w:ind w:left="4320" w:hanging="180"/>
      </w:pPr>
    </w:lvl>
    <w:lvl w:ilvl="6" w:tplc="9A8C6696">
      <w:start w:val="1"/>
      <w:numFmt w:val="decimal"/>
      <w:lvlText w:val="%7."/>
      <w:lvlJc w:val="left"/>
      <w:pPr>
        <w:ind w:left="5040" w:hanging="360"/>
      </w:pPr>
    </w:lvl>
    <w:lvl w:ilvl="7" w:tplc="EDA8CFA4">
      <w:start w:val="1"/>
      <w:numFmt w:val="lowerLetter"/>
      <w:lvlText w:val="%8."/>
      <w:lvlJc w:val="left"/>
      <w:pPr>
        <w:ind w:left="5760" w:hanging="360"/>
      </w:pPr>
    </w:lvl>
    <w:lvl w:ilvl="8" w:tplc="8020CDD8">
      <w:start w:val="1"/>
      <w:numFmt w:val="lowerRoman"/>
      <w:lvlText w:val="%9."/>
      <w:lvlJc w:val="left"/>
      <w:pPr>
        <w:ind w:left="6480" w:hanging="180"/>
      </w:pPr>
    </w:lvl>
  </w:abstractNum>
  <w:abstractNum w:abstractNumId="10" w15:restartNumberingAfterBreak="0">
    <w:nsid w:val="557D6872"/>
    <w:multiLevelType w:val="hybridMultilevel"/>
    <w:tmpl w:val="4B7421AC"/>
    <w:lvl w:ilvl="0" w:tplc="12F6CC3A">
      <w:numFmt w:val="bullet"/>
      <w:lvlText w:val=""/>
      <w:lvlJc w:val="left"/>
      <w:pPr>
        <w:ind w:left="720" w:hanging="360"/>
      </w:pPr>
      <w:rPr>
        <w:rFonts w:ascii="Symbol" w:hAnsi="Symbol"/>
      </w:rPr>
    </w:lvl>
    <w:lvl w:ilvl="1" w:tplc="8B944976">
      <w:numFmt w:val="bullet"/>
      <w:lvlText w:val="o"/>
      <w:lvlJc w:val="left"/>
      <w:pPr>
        <w:ind w:left="1440" w:hanging="360"/>
      </w:pPr>
      <w:rPr>
        <w:rFonts w:ascii="Courier New" w:hAnsi="Courier New"/>
      </w:rPr>
    </w:lvl>
    <w:lvl w:ilvl="2" w:tplc="8AB48990">
      <w:numFmt w:val="bullet"/>
      <w:lvlText w:val=""/>
      <w:lvlJc w:val="left"/>
      <w:pPr>
        <w:ind w:left="2160" w:hanging="360"/>
      </w:pPr>
      <w:rPr>
        <w:rFonts w:ascii="Wingdings" w:hAnsi="Wingdings"/>
      </w:rPr>
    </w:lvl>
    <w:lvl w:ilvl="3" w:tplc="EA044330">
      <w:numFmt w:val="bullet"/>
      <w:lvlText w:val=""/>
      <w:lvlJc w:val="left"/>
      <w:pPr>
        <w:ind w:left="2880" w:hanging="360"/>
      </w:pPr>
      <w:rPr>
        <w:rFonts w:ascii="Symbol" w:hAnsi="Symbol"/>
      </w:rPr>
    </w:lvl>
    <w:lvl w:ilvl="4" w:tplc="19BE175A">
      <w:numFmt w:val="bullet"/>
      <w:lvlText w:val="o"/>
      <w:lvlJc w:val="left"/>
      <w:pPr>
        <w:ind w:left="3600" w:hanging="360"/>
      </w:pPr>
      <w:rPr>
        <w:rFonts w:ascii="Courier New" w:hAnsi="Courier New"/>
      </w:rPr>
    </w:lvl>
    <w:lvl w:ilvl="5" w:tplc="31F4B226">
      <w:numFmt w:val="bullet"/>
      <w:lvlText w:val=""/>
      <w:lvlJc w:val="left"/>
      <w:pPr>
        <w:ind w:left="4320" w:hanging="360"/>
      </w:pPr>
      <w:rPr>
        <w:rFonts w:ascii="Wingdings" w:hAnsi="Wingdings"/>
      </w:rPr>
    </w:lvl>
    <w:lvl w:ilvl="6" w:tplc="CD2A4D4A">
      <w:numFmt w:val="bullet"/>
      <w:lvlText w:val=""/>
      <w:lvlJc w:val="left"/>
      <w:pPr>
        <w:ind w:left="5040" w:hanging="360"/>
      </w:pPr>
      <w:rPr>
        <w:rFonts w:ascii="Symbol" w:hAnsi="Symbol"/>
      </w:rPr>
    </w:lvl>
    <w:lvl w:ilvl="7" w:tplc="71EC0544">
      <w:numFmt w:val="bullet"/>
      <w:lvlText w:val="o"/>
      <w:lvlJc w:val="left"/>
      <w:pPr>
        <w:ind w:left="5760" w:hanging="360"/>
      </w:pPr>
      <w:rPr>
        <w:rFonts w:ascii="Courier New" w:hAnsi="Courier New"/>
      </w:rPr>
    </w:lvl>
    <w:lvl w:ilvl="8" w:tplc="664A963C">
      <w:numFmt w:val="bullet"/>
      <w:lvlText w:val=""/>
      <w:lvlJc w:val="left"/>
      <w:pPr>
        <w:ind w:left="6480" w:hanging="360"/>
      </w:pPr>
      <w:rPr>
        <w:rFonts w:ascii="Wingdings" w:hAnsi="Wingdings"/>
      </w:rPr>
    </w:lvl>
  </w:abstractNum>
  <w:abstractNum w:abstractNumId="11" w15:restartNumberingAfterBreak="0">
    <w:nsid w:val="5B7F649A"/>
    <w:multiLevelType w:val="singleLevel"/>
    <w:tmpl w:val="5D503218"/>
    <w:lvl w:ilvl="0">
      <w:numFmt w:val="bullet"/>
      <w:lvlText w:val=""/>
      <w:lvlJc w:val="left"/>
      <w:pPr>
        <w:ind w:left="360" w:hanging="360"/>
      </w:pPr>
      <w:rPr>
        <w:rFonts w:ascii="Symbol" w:hAnsi="Symbol"/>
      </w:rPr>
    </w:lvl>
  </w:abstractNum>
  <w:abstractNum w:abstractNumId="12" w15:restartNumberingAfterBreak="0">
    <w:nsid w:val="5DFE1EBB"/>
    <w:multiLevelType w:val="singleLevel"/>
    <w:tmpl w:val="66E01EF2"/>
    <w:lvl w:ilvl="0">
      <w:numFmt w:val="bullet"/>
      <w:lvlText w:val=""/>
      <w:lvlJc w:val="left"/>
      <w:pPr>
        <w:ind w:left="360" w:hanging="360"/>
      </w:pPr>
      <w:rPr>
        <w:rFonts w:ascii="Symbol" w:hAnsi="Symbol"/>
      </w:rPr>
    </w:lvl>
  </w:abstractNum>
  <w:abstractNum w:abstractNumId="13" w15:restartNumberingAfterBreak="0">
    <w:nsid w:val="7043086B"/>
    <w:multiLevelType w:val="hybridMultilevel"/>
    <w:tmpl w:val="60E0E456"/>
    <w:lvl w:ilvl="0" w:tplc="6B1ED96C">
      <w:numFmt w:val="bullet"/>
      <w:lvlText w:val="o"/>
      <w:lvlJc w:val="left"/>
      <w:pPr>
        <w:ind w:left="1440" w:hanging="360"/>
      </w:pPr>
      <w:rPr>
        <w:rFonts w:ascii="Courier New" w:hAnsi="Courier New"/>
      </w:rPr>
    </w:lvl>
    <w:lvl w:ilvl="1" w:tplc="8744B9C0">
      <w:numFmt w:val="bullet"/>
      <w:lvlText w:val="o"/>
      <w:lvlJc w:val="left"/>
      <w:pPr>
        <w:ind w:left="2160" w:hanging="360"/>
      </w:pPr>
      <w:rPr>
        <w:rFonts w:ascii="Courier New" w:hAnsi="Courier New"/>
      </w:rPr>
    </w:lvl>
    <w:lvl w:ilvl="2" w:tplc="7D10618C">
      <w:numFmt w:val="bullet"/>
      <w:lvlText w:val=""/>
      <w:lvlJc w:val="left"/>
      <w:pPr>
        <w:ind w:left="2880" w:hanging="360"/>
      </w:pPr>
      <w:rPr>
        <w:rFonts w:ascii="Wingdings" w:hAnsi="Wingdings"/>
      </w:rPr>
    </w:lvl>
    <w:lvl w:ilvl="3" w:tplc="C004FA38">
      <w:numFmt w:val="bullet"/>
      <w:lvlText w:val=""/>
      <w:lvlJc w:val="left"/>
      <w:pPr>
        <w:ind w:left="3600" w:hanging="360"/>
      </w:pPr>
      <w:rPr>
        <w:rFonts w:ascii="Symbol" w:hAnsi="Symbol"/>
      </w:rPr>
    </w:lvl>
    <w:lvl w:ilvl="4" w:tplc="DC68311A">
      <w:numFmt w:val="bullet"/>
      <w:lvlText w:val="o"/>
      <w:lvlJc w:val="left"/>
      <w:pPr>
        <w:ind w:left="4320" w:hanging="360"/>
      </w:pPr>
      <w:rPr>
        <w:rFonts w:ascii="Courier New" w:hAnsi="Courier New"/>
      </w:rPr>
    </w:lvl>
    <w:lvl w:ilvl="5" w:tplc="23D29DE2">
      <w:numFmt w:val="bullet"/>
      <w:lvlText w:val=""/>
      <w:lvlJc w:val="left"/>
      <w:pPr>
        <w:ind w:left="5040" w:hanging="360"/>
      </w:pPr>
      <w:rPr>
        <w:rFonts w:ascii="Wingdings" w:hAnsi="Wingdings"/>
      </w:rPr>
    </w:lvl>
    <w:lvl w:ilvl="6" w:tplc="54189290">
      <w:numFmt w:val="bullet"/>
      <w:lvlText w:val=""/>
      <w:lvlJc w:val="left"/>
      <w:pPr>
        <w:ind w:left="5760" w:hanging="360"/>
      </w:pPr>
      <w:rPr>
        <w:rFonts w:ascii="Symbol" w:hAnsi="Symbol"/>
      </w:rPr>
    </w:lvl>
    <w:lvl w:ilvl="7" w:tplc="015C62BC">
      <w:numFmt w:val="bullet"/>
      <w:lvlText w:val="o"/>
      <w:lvlJc w:val="left"/>
      <w:pPr>
        <w:ind w:left="6480" w:hanging="360"/>
      </w:pPr>
      <w:rPr>
        <w:rFonts w:ascii="Courier New" w:hAnsi="Courier New"/>
      </w:rPr>
    </w:lvl>
    <w:lvl w:ilvl="8" w:tplc="3B76860E">
      <w:numFmt w:val="bullet"/>
      <w:lvlText w:val=""/>
      <w:lvlJc w:val="left"/>
      <w:pPr>
        <w:ind w:left="7200" w:hanging="360"/>
      </w:pPr>
      <w:rPr>
        <w:rFonts w:ascii="Wingdings" w:hAnsi="Wingdings"/>
      </w:rPr>
    </w:lvl>
  </w:abstractNum>
  <w:num w:numId="1" w16cid:durableId="996615028">
    <w:abstractNumId w:val="3"/>
  </w:num>
  <w:num w:numId="2" w16cid:durableId="1071078043">
    <w:abstractNumId w:val="6"/>
  </w:num>
  <w:num w:numId="3" w16cid:durableId="1935477962">
    <w:abstractNumId w:val="11"/>
  </w:num>
  <w:num w:numId="4" w16cid:durableId="557396253">
    <w:abstractNumId w:val="1"/>
  </w:num>
  <w:num w:numId="5" w16cid:durableId="1909261789">
    <w:abstractNumId w:val="9"/>
  </w:num>
  <w:num w:numId="6" w16cid:durableId="119958572">
    <w:abstractNumId w:val="5"/>
  </w:num>
  <w:num w:numId="7" w16cid:durableId="1630895749">
    <w:abstractNumId w:val="0"/>
  </w:num>
  <w:num w:numId="8" w16cid:durableId="389378017">
    <w:abstractNumId w:val="10"/>
  </w:num>
  <w:num w:numId="9" w16cid:durableId="1569027929">
    <w:abstractNumId w:val="13"/>
  </w:num>
  <w:num w:numId="10" w16cid:durableId="163937630">
    <w:abstractNumId w:val="2"/>
  </w:num>
  <w:num w:numId="11" w16cid:durableId="1206480953">
    <w:abstractNumId w:val="12"/>
  </w:num>
  <w:num w:numId="12" w16cid:durableId="1389305361">
    <w:abstractNumId w:val="7"/>
  </w:num>
  <w:num w:numId="13" w16cid:durableId="851645755">
    <w:abstractNumId w:val="4"/>
  </w:num>
  <w:num w:numId="14" w16cid:durableId="1277568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A3"/>
    <w:rsid w:val="0006531C"/>
    <w:rsid w:val="00117C4F"/>
    <w:rsid w:val="00164D2E"/>
    <w:rsid w:val="00187FE7"/>
    <w:rsid w:val="001F2A0A"/>
    <w:rsid w:val="002165C4"/>
    <w:rsid w:val="00287A4A"/>
    <w:rsid w:val="00320C92"/>
    <w:rsid w:val="0033799A"/>
    <w:rsid w:val="004B6F93"/>
    <w:rsid w:val="004C7ED1"/>
    <w:rsid w:val="005F50D5"/>
    <w:rsid w:val="00783CCF"/>
    <w:rsid w:val="007B16FB"/>
    <w:rsid w:val="007C6CA7"/>
    <w:rsid w:val="008146DF"/>
    <w:rsid w:val="00882CAF"/>
    <w:rsid w:val="00934ECB"/>
    <w:rsid w:val="00951105"/>
    <w:rsid w:val="009856A3"/>
    <w:rsid w:val="00A37594"/>
    <w:rsid w:val="00A71695"/>
    <w:rsid w:val="00B34213"/>
    <w:rsid w:val="00BD2B93"/>
    <w:rsid w:val="00D60EBE"/>
    <w:rsid w:val="00DB5563"/>
    <w:rsid w:val="00E6003D"/>
    <w:rsid w:val="00F00F22"/>
    <w:rsid w:val="00F1325B"/>
    <w:rsid w:val="00F261CF"/>
    <w:rsid w:val="00F31E0F"/>
    <w:rsid w:val="00F6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5F68"/>
  <w15:docId w15:val="{C7D8B7B5-E714-4462-B28C-87CB7AA5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qFormat/>
    <w:pPr>
      <w:jc w:val="center"/>
      <w:outlineLvl w:val="0"/>
    </w:pPr>
    <w:rPr>
      <w:sz w:val="24"/>
      <w:szCs w:val="24"/>
    </w:rPr>
  </w:style>
  <w:style w:type="paragraph" w:styleId="Heading2">
    <w:name w:val="heading 2"/>
    <w:basedOn w:val="Normal"/>
    <w:qFormat/>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sz w:val="28"/>
      <w:szCs w:val="28"/>
    </w:rPr>
  </w:style>
  <w:style w:type="paragraph" w:styleId="BodyText3">
    <w:name w:val="Body Text 3"/>
    <w:basedOn w:val="Normal"/>
    <w:qFormat/>
    <w:rPr>
      <w:b/>
      <w:sz w:val="24"/>
      <w:szCs w:val="24"/>
    </w:rPr>
  </w:style>
  <w:style w:type="paragraph" w:styleId="Footer">
    <w:name w:val="footer"/>
    <w:basedOn w:val="Normal"/>
    <w:qFormat/>
  </w:style>
  <w:style w:type="character" w:styleId="PageNumber">
    <w:name w:val="page number"/>
    <w:basedOn w:val="DefaultParagraphFont"/>
    <w:qFormat/>
  </w:style>
  <w:style w:type="paragraph" w:styleId="BodyText2">
    <w:name w:val="Body Text 2"/>
    <w:basedOn w:val="Normal"/>
    <w:qFormat/>
    <w:rPr>
      <w:sz w:val="24"/>
      <w:szCs w:val="24"/>
    </w:rPr>
  </w:style>
  <w:style w:type="paragraph" w:styleId="ListParagraph">
    <w:name w:val="List Paragraph"/>
    <w:basedOn w:val="Normal"/>
    <w:qFormat/>
    <w:pPr>
      <w:ind w:left="720"/>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customStyle="1" w:styleId="ui-provider">
    <w:name w:val="ui-provider"/>
    <w:basedOn w:val="DefaultParagraphFont"/>
    <w:rsid w:val="00187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3380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Nottingham, Jennifer   DDS Las Vegas</dc:creator>
  <cp:keywords/>
  <dc:description/>
  <cp:lastModifiedBy>Conley, Ayanna   DDS Stone Mountain</cp:lastModifiedBy>
  <cp:revision>2</cp:revision>
  <dcterms:created xsi:type="dcterms:W3CDTF">2024-03-06T17:49:00Z</dcterms:created>
  <dcterms:modified xsi:type="dcterms:W3CDTF">2024-03-06T17:49:00Z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-367717878</vt:i4>
  </property>
  <property fmtid="{D5CDD505-2E9C-101B-9397-08002B2CF9AE}" pid="4" name="_EmailSubject">
    <vt:lpwstr>NADE Midyear 2024 Board Meeting Minutes</vt:lpwstr>
  </property>
  <property fmtid="{D5CDD505-2E9C-101B-9397-08002B2CF9AE}" pid="5" name="_AuthorEmail">
    <vt:lpwstr>Ayanna.Conley@ssa.gov</vt:lpwstr>
  </property>
  <property fmtid="{D5CDD505-2E9C-101B-9397-08002B2CF9AE}" pid="6" name="_AuthorEmailDisplayName">
    <vt:lpwstr>Conley, Ayanna   DDS Stone Mountain</vt:lpwstr>
  </property>
</Properties>
</file>