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5B60" w14:textId="138F7C11" w:rsidR="009856A3" w:rsidRDefault="005F50D5">
      <w:pPr>
        <w:pStyle w:val="Heading1"/>
        <w:rPr>
          <w:b/>
          <w:sz w:val="32"/>
          <w:szCs w:val="32"/>
        </w:rPr>
      </w:pPr>
      <w:r>
        <w:rPr>
          <w:noProof/>
        </w:rPr>
        <w:drawing>
          <wp:anchor distT="0" distB="0" distL="0" distR="0" simplePos="0" relativeHeight="251658240" behindDoc="0" locked="0" layoutInCell="1" allowOverlap="1" wp14:anchorId="75B6C276" wp14:editId="7F4F240C">
            <wp:simplePos x="0" y="0"/>
            <wp:positionH relativeFrom="column">
              <wp:posOffset>1080135</wp:posOffset>
            </wp:positionH>
            <wp:positionV relativeFrom="paragraph">
              <wp:posOffset>-683260</wp:posOffset>
            </wp:positionV>
            <wp:extent cx="3848100" cy="9620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stretch>
                      <a:fillRect/>
                    </a:stretch>
                  </pic:blipFill>
                  <pic:spPr bwMode="auto">
                    <a:xfrm>
                      <a:off x="0" y="0"/>
                      <a:ext cx="3848100" cy="962025"/>
                    </a:xfrm>
                    <a:prstGeom prst="rect">
                      <a:avLst/>
                    </a:prstGeom>
                    <a:noFill/>
                  </pic:spPr>
                </pic:pic>
              </a:graphicData>
            </a:graphic>
          </wp:anchor>
        </w:drawing>
      </w:r>
      <w:r>
        <w:rPr>
          <w:b/>
          <w:sz w:val="32"/>
          <w:szCs w:val="32"/>
        </w:rPr>
        <w:t>NADE’s Top Issues for 202</w:t>
      </w:r>
      <w:r w:rsidR="00164D2E">
        <w:rPr>
          <w:b/>
          <w:sz w:val="32"/>
          <w:szCs w:val="32"/>
        </w:rPr>
        <w:t>2</w:t>
      </w:r>
    </w:p>
    <w:p w14:paraId="22302B46" w14:textId="77777777" w:rsidR="009856A3" w:rsidRDefault="009856A3">
      <w:pPr>
        <w:pStyle w:val="Heading1"/>
      </w:pPr>
    </w:p>
    <w:p w14:paraId="2CF8D527" w14:textId="0B9EDF2C" w:rsidR="009856A3" w:rsidRPr="005F50D5" w:rsidRDefault="005F50D5">
      <w:pPr>
        <w:numPr>
          <w:ilvl w:val="0"/>
          <w:numId w:val="8"/>
        </w:numPr>
        <w:rPr>
          <w:sz w:val="24"/>
          <w:szCs w:val="24"/>
        </w:rPr>
      </w:pPr>
      <w:r w:rsidRPr="005F50D5">
        <w:rPr>
          <w:b/>
          <w:sz w:val="24"/>
          <w:szCs w:val="24"/>
        </w:rPr>
        <w:t xml:space="preserve">Staffing: </w:t>
      </w:r>
      <w:r w:rsidRPr="005F50D5">
        <w:rPr>
          <w:sz w:val="24"/>
          <w:szCs w:val="24"/>
        </w:rPr>
        <w:t>Continued funding to achieve and maintain adequate staffing levels</w:t>
      </w:r>
      <w:r w:rsidR="00F1325B">
        <w:rPr>
          <w:sz w:val="24"/>
          <w:szCs w:val="24"/>
        </w:rPr>
        <w:t xml:space="preserve"> at the Disability Determination Services (DDS)</w:t>
      </w:r>
      <w:r w:rsidR="002165C4">
        <w:rPr>
          <w:sz w:val="24"/>
          <w:szCs w:val="24"/>
        </w:rPr>
        <w:t>.</w:t>
      </w:r>
      <w:r w:rsidR="00F1325B">
        <w:rPr>
          <w:sz w:val="24"/>
          <w:szCs w:val="24"/>
        </w:rPr>
        <w:t xml:space="preserve"> Provide the DDSs more flexibility in hiring authority. </w:t>
      </w:r>
    </w:p>
    <w:p w14:paraId="6115FFE6" w14:textId="283D2F41" w:rsidR="009856A3" w:rsidRPr="00320C92" w:rsidRDefault="005F50D5">
      <w:pPr>
        <w:numPr>
          <w:ilvl w:val="0"/>
          <w:numId w:val="8"/>
        </w:numPr>
        <w:rPr>
          <w:b/>
          <w:sz w:val="24"/>
          <w:szCs w:val="24"/>
        </w:rPr>
      </w:pPr>
      <w:r w:rsidRPr="005F50D5">
        <w:rPr>
          <w:b/>
          <w:sz w:val="24"/>
          <w:szCs w:val="24"/>
        </w:rPr>
        <w:t xml:space="preserve">Training: </w:t>
      </w:r>
      <w:r w:rsidRPr="005F50D5">
        <w:rPr>
          <w:sz w:val="24"/>
          <w:szCs w:val="24"/>
        </w:rPr>
        <w:t>Investment in quality training and materials is critical for timely and accurate determinations</w:t>
      </w:r>
      <w:r w:rsidR="002165C4">
        <w:rPr>
          <w:sz w:val="24"/>
          <w:szCs w:val="24"/>
        </w:rPr>
        <w:t>.</w:t>
      </w:r>
      <w:r w:rsidR="00F1325B">
        <w:rPr>
          <w:sz w:val="24"/>
          <w:szCs w:val="24"/>
        </w:rPr>
        <w:t xml:space="preserve"> </w:t>
      </w:r>
      <w:r w:rsidR="001F2A0A">
        <w:rPr>
          <w:sz w:val="24"/>
          <w:szCs w:val="24"/>
        </w:rPr>
        <w:t>Resources are needed to train new staff as well as ongoing training for experienced staff. Provide cooperative training between the DDS and SSA Field Offices (FO) to improve understanding of the shared disability processes.</w:t>
      </w:r>
    </w:p>
    <w:p w14:paraId="37DA7178" w14:textId="4584306B" w:rsidR="00320C92" w:rsidRPr="002165C4" w:rsidRDefault="00320C92">
      <w:pPr>
        <w:numPr>
          <w:ilvl w:val="0"/>
          <w:numId w:val="8"/>
        </w:numPr>
        <w:rPr>
          <w:b/>
          <w:sz w:val="24"/>
          <w:szCs w:val="24"/>
        </w:rPr>
      </w:pPr>
      <w:r>
        <w:rPr>
          <w:b/>
          <w:sz w:val="24"/>
          <w:szCs w:val="24"/>
        </w:rPr>
        <w:t>Expand Communication Methods:</w:t>
      </w:r>
      <w:r>
        <w:rPr>
          <w:bCs/>
          <w:sz w:val="24"/>
          <w:szCs w:val="24"/>
        </w:rPr>
        <w:t xml:space="preserve"> Explore ways to email and send text messages to claimants to aid in communication while considering privacy and security concerns. Expanding the emailer pilot.</w:t>
      </w:r>
    </w:p>
    <w:p w14:paraId="4175CA88" w14:textId="6DF479EA" w:rsidR="00320C92" w:rsidRPr="00320C92" w:rsidRDefault="002165C4" w:rsidP="00320C92">
      <w:pPr>
        <w:numPr>
          <w:ilvl w:val="0"/>
          <w:numId w:val="8"/>
        </w:numPr>
        <w:rPr>
          <w:sz w:val="24"/>
          <w:szCs w:val="24"/>
        </w:rPr>
      </w:pPr>
      <w:r w:rsidRPr="005F50D5">
        <w:rPr>
          <w:b/>
          <w:sz w:val="24"/>
          <w:szCs w:val="24"/>
        </w:rPr>
        <w:t>Evaluation of Vocational Regulations and Processes</w:t>
      </w:r>
      <w:r w:rsidRPr="005F50D5">
        <w:rPr>
          <w:sz w:val="24"/>
          <w:szCs w:val="24"/>
        </w:rPr>
        <w:t>: NADE suggests a review of the vocational regulations and business process</w:t>
      </w:r>
      <w:r>
        <w:rPr>
          <w:sz w:val="24"/>
          <w:szCs w:val="24"/>
        </w:rPr>
        <w:t>es</w:t>
      </w:r>
      <w:r w:rsidRPr="005F50D5">
        <w:rPr>
          <w:sz w:val="24"/>
          <w:szCs w:val="24"/>
        </w:rPr>
        <w:t xml:space="preserve"> to ensure </w:t>
      </w:r>
      <w:r>
        <w:rPr>
          <w:sz w:val="24"/>
          <w:szCs w:val="24"/>
        </w:rPr>
        <w:t>consistency</w:t>
      </w:r>
      <w:r w:rsidRPr="005F50D5">
        <w:rPr>
          <w:sz w:val="24"/>
          <w:szCs w:val="24"/>
        </w:rPr>
        <w:t xml:space="preserve"> between the DDS</w:t>
      </w:r>
      <w:r>
        <w:rPr>
          <w:sz w:val="24"/>
          <w:szCs w:val="24"/>
        </w:rPr>
        <w:t>, Office of Quality Review (OQR)</w:t>
      </w:r>
      <w:r w:rsidRPr="005F50D5">
        <w:rPr>
          <w:sz w:val="24"/>
          <w:szCs w:val="24"/>
        </w:rPr>
        <w:t xml:space="preserve"> and ALJs. Vocational business processes need to be s</w:t>
      </w:r>
      <w:r>
        <w:rPr>
          <w:sz w:val="24"/>
          <w:szCs w:val="24"/>
        </w:rPr>
        <w:t>implified. Complex and subjective policies such as transferable skills analysis should be reviewed as it can be very time consuming with relevancy in a small number of claims.</w:t>
      </w:r>
      <w:r w:rsidRPr="005F50D5">
        <w:rPr>
          <w:sz w:val="24"/>
          <w:szCs w:val="24"/>
        </w:rPr>
        <w:t xml:space="preserve"> </w:t>
      </w:r>
      <w:r>
        <w:rPr>
          <w:sz w:val="24"/>
          <w:szCs w:val="24"/>
        </w:rPr>
        <w:t xml:space="preserve">NADE continues to advocate for the reduction in the 15-year work history. </w:t>
      </w:r>
    </w:p>
    <w:p w14:paraId="185378E6" w14:textId="279A2903" w:rsidR="002165C4" w:rsidRDefault="002165C4" w:rsidP="002165C4">
      <w:pPr>
        <w:numPr>
          <w:ilvl w:val="0"/>
          <w:numId w:val="8"/>
        </w:numPr>
        <w:rPr>
          <w:sz w:val="24"/>
          <w:szCs w:val="24"/>
        </w:rPr>
      </w:pPr>
      <w:r w:rsidRPr="005F50D5">
        <w:rPr>
          <w:b/>
          <w:sz w:val="24"/>
          <w:szCs w:val="24"/>
        </w:rPr>
        <w:t xml:space="preserve">Customer Service Improvements: </w:t>
      </w:r>
      <w:r w:rsidRPr="005F50D5">
        <w:rPr>
          <w:sz w:val="24"/>
          <w:szCs w:val="24"/>
        </w:rPr>
        <w:t xml:space="preserve">NADE encourages efforts to build upon customer service improvements. </w:t>
      </w:r>
      <w:r>
        <w:rPr>
          <w:sz w:val="24"/>
          <w:szCs w:val="24"/>
        </w:rPr>
        <w:t>Hiring authority policies make it hard</w:t>
      </w:r>
      <w:r w:rsidRPr="005F50D5">
        <w:rPr>
          <w:sz w:val="24"/>
          <w:szCs w:val="24"/>
        </w:rPr>
        <w:t xml:space="preserve"> to keep up with attrition. Having adequate funding for training and overtime will help with processing time and improve decisional accuracy. Supporting DDSs to have competitive salaries will help retain experienced personnel. </w:t>
      </w:r>
      <w:r>
        <w:rPr>
          <w:sz w:val="24"/>
          <w:szCs w:val="24"/>
        </w:rPr>
        <w:t xml:space="preserve">Ensure the DDSs have equitable ancillary support, such as access to VOIP, mail machine software and state level intranet software.  </w:t>
      </w:r>
    </w:p>
    <w:p w14:paraId="60241874" w14:textId="6CB5C78C" w:rsidR="00BD2B93" w:rsidRPr="00BD2B93" w:rsidRDefault="00BD2B93" w:rsidP="00BD2B93">
      <w:pPr>
        <w:numPr>
          <w:ilvl w:val="0"/>
          <w:numId w:val="8"/>
        </w:numPr>
        <w:rPr>
          <w:b/>
          <w:sz w:val="24"/>
          <w:szCs w:val="24"/>
        </w:rPr>
      </w:pPr>
      <w:r w:rsidRPr="005F50D5">
        <w:rPr>
          <w:b/>
          <w:sz w:val="24"/>
          <w:szCs w:val="24"/>
        </w:rPr>
        <w:t xml:space="preserve">IT Modernization: </w:t>
      </w:r>
      <w:r w:rsidRPr="005F50D5">
        <w:rPr>
          <w:sz w:val="24"/>
          <w:szCs w:val="24"/>
        </w:rPr>
        <w:t>Investment in technology to make reviewing and obtaining evidence more efficient</w:t>
      </w:r>
      <w:r>
        <w:rPr>
          <w:sz w:val="24"/>
          <w:szCs w:val="24"/>
        </w:rPr>
        <w:t>. Continued expansion and development of IMAG</w:t>
      </w:r>
      <w:r w:rsidR="00D750F2">
        <w:rPr>
          <w:sz w:val="24"/>
          <w:szCs w:val="24"/>
        </w:rPr>
        <w:t>EN</w:t>
      </w:r>
      <w:r>
        <w:rPr>
          <w:sz w:val="24"/>
          <w:szCs w:val="24"/>
        </w:rPr>
        <w:t xml:space="preserve"> and Duplicate Identification Process (DIP) software.  Increase recruitment of Health IT networks. </w:t>
      </w:r>
    </w:p>
    <w:p w14:paraId="24070661" w14:textId="5843FAA8" w:rsidR="009856A3" w:rsidRPr="005F50D5" w:rsidRDefault="005F50D5">
      <w:pPr>
        <w:numPr>
          <w:ilvl w:val="0"/>
          <w:numId w:val="8"/>
        </w:numPr>
        <w:rPr>
          <w:b/>
          <w:sz w:val="24"/>
          <w:szCs w:val="24"/>
        </w:rPr>
      </w:pPr>
      <w:r w:rsidRPr="005F50D5">
        <w:rPr>
          <w:b/>
          <w:sz w:val="24"/>
          <w:szCs w:val="24"/>
        </w:rPr>
        <w:t xml:space="preserve">CDRs: </w:t>
      </w:r>
      <w:r w:rsidRPr="005F50D5">
        <w:rPr>
          <w:sz w:val="24"/>
          <w:szCs w:val="24"/>
        </w:rPr>
        <w:t>Continued investment in timely Continuing Disability Reviews (CDRs)</w:t>
      </w:r>
      <w:r w:rsidR="00BD2B93">
        <w:rPr>
          <w:sz w:val="24"/>
          <w:szCs w:val="24"/>
        </w:rPr>
        <w:t>.</w:t>
      </w:r>
    </w:p>
    <w:p w14:paraId="3C8C7953" w14:textId="42F3D619" w:rsidR="009856A3" w:rsidRPr="005F50D5" w:rsidRDefault="005F50D5">
      <w:pPr>
        <w:numPr>
          <w:ilvl w:val="0"/>
          <w:numId w:val="8"/>
        </w:numPr>
        <w:rPr>
          <w:b/>
          <w:sz w:val="24"/>
          <w:szCs w:val="24"/>
        </w:rPr>
      </w:pPr>
      <w:r w:rsidRPr="005F50D5">
        <w:rPr>
          <w:b/>
          <w:sz w:val="24"/>
          <w:szCs w:val="24"/>
        </w:rPr>
        <w:t xml:space="preserve">DCPS: </w:t>
      </w:r>
      <w:r w:rsidRPr="005F50D5">
        <w:rPr>
          <w:sz w:val="24"/>
          <w:szCs w:val="24"/>
        </w:rPr>
        <w:t>Continued development of the Disability Case Processing System</w:t>
      </w:r>
      <w:r w:rsidR="00BD2B93">
        <w:rPr>
          <w:sz w:val="24"/>
          <w:szCs w:val="24"/>
        </w:rPr>
        <w:t>.</w:t>
      </w:r>
    </w:p>
    <w:p w14:paraId="3C091A3D" w14:textId="7E3C3C1F" w:rsidR="009856A3" w:rsidRPr="005F50D5" w:rsidRDefault="005F50D5">
      <w:pPr>
        <w:numPr>
          <w:ilvl w:val="0"/>
          <w:numId w:val="8"/>
        </w:numPr>
        <w:rPr>
          <w:b/>
          <w:sz w:val="24"/>
          <w:szCs w:val="24"/>
        </w:rPr>
      </w:pPr>
      <w:r w:rsidRPr="005F50D5">
        <w:rPr>
          <w:b/>
          <w:sz w:val="24"/>
          <w:szCs w:val="24"/>
        </w:rPr>
        <w:t xml:space="preserve">CDI: </w:t>
      </w:r>
      <w:r w:rsidRPr="005F50D5">
        <w:rPr>
          <w:sz w:val="24"/>
          <w:szCs w:val="24"/>
        </w:rPr>
        <w:t>Continued support for Cooperative Disability Investigation (CDI) units and expansion efforts to decrease fraud and abuse</w:t>
      </w:r>
      <w:r w:rsidR="00BD2B93">
        <w:rPr>
          <w:sz w:val="24"/>
          <w:szCs w:val="24"/>
        </w:rPr>
        <w:t>. Develop a training program for new CDI sites and new team members.</w:t>
      </w:r>
    </w:p>
    <w:p w14:paraId="444060B7" w14:textId="53F749A4" w:rsidR="009856A3" w:rsidRPr="005F50D5" w:rsidRDefault="00BD2B93">
      <w:pPr>
        <w:numPr>
          <w:ilvl w:val="0"/>
          <w:numId w:val="8"/>
        </w:numPr>
        <w:rPr>
          <w:b/>
          <w:sz w:val="24"/>
          <w:szCs w:val="24"/>
        </w:rPr>
      </w:pPr>
      <w:r>
        <w:rPr>
          <w:b/>
          <w:sz w:val="24"/>
          <w:szCs w:val="24"/>
        </w:rPr>
        <w:lastRenderedPageBreak/>
        <w:t>Remote wor</w:t>
      </w:r>
      <w:r w:rsidR="005F50D5" w:rsidRPr="005F50D5">
        <w:rPr>
          <w:b/>
          <w:sz w:val="24"/>
          <w:szCs w:val="24"/>
        </w:rPr>
        <w:t xml:space="preserve">k: </w:t>
      </w:r>
      <w:r w:rsidR="005F50D5" w:rsidRPr="005F50D5">
        <w:rPr>
          <w:sz w:val="24"/>
          <w:szCs w:val="24"/>
        </w:rPr>
        <w:t xml:space="preserve">Expand </w:t>
      </w:r>
      <w:r>
        <w:rPr>
          <w:sz w:val="24"/>
          <w:szCs w:val="24"/>
        </w:rPr>
        <w:t>remote work opportunities</w:t>
      </w:r>
      <w:r w:rsidR="005F50D5" w:rsidRPr="005F50D5">
        <w:rPr>
          <w:sz w:val="24"/>
          <w:szCs w:val="24"/>
        </w:rPr>
        <w:t>, which can be a staffing and recruitment incentive</w:t>
      </w:r>
      <w:r>
        <w:rPr>
          <w:sz w:val="24"/>
          <w:szCs w:val="24"/>
        </w:rPr>
        <w:t>.</w:t>
      </w:r>
    </w:p>
    <w:p w14:paraId="3C0CBDFB" w14:textId="6F5D8C68" w:rsidR="009856A3" w:rsidRPr="005F50D5" w:rsidRDefault="005F50D5">
      <w:pPr>
        <w:numPr>
          <w:ilvl w:val="0"/>
          <w:numId w:val="8"/>
        </w:numPr>
        <w:rPr>
          <w:sz w:val="24"/>
          <w:szCs w:val="24"/>
        </w:rPr>
      </w:pPr>
      <w:r w:rsidRPr="005F50D5">
        <w:rPr>
          <w:b/>
          <w:sz w:val="24"/>
          <w:szCs w:val="24"/>
        </w:rPr>
        <w:t>Medical Improvement Review Standard (MIRS):</w:t>
      </w:r>
      <w:r w:rsidRPr="005F50D5">
        <w:rPr>
          <w:sz w:val="24"/>
          <w:szCs w:val="24"/>
        </w:rPr>
        <w:t xml:space="preserve"> NADE supports a careful re-examination of the Medical Improvement Review Standard (MIRS) and its impact on the disability program. </w:t>
      </w:r>
      <w:r w:rsidR="00F1325B">
        <w:rPr>
          <w:sz w:val="24"/>
          <w:szCs w:val="24"/>
        </w:rPr>
        <w:t>The policy should be revised to address Comparison Point Decisions (CPD) that were poorly documented or supported.</w:t>
      </w:r>
    </w:p>
    <w:p w14:paraId="4FE12903" w14:textId="50D0F8C9" w:rsidR="009856A3" w:rsidRPr="005F50D5" w:rsidRDefault="005F50D5">
      <w:pPr>
        <w:numPr>
          <w:ilvl w:val="0"/>
          <w:numId w:val="8"/>
        </w:numPr>
        <w:rPr>
          <w:sz w:val="24"/>
          <w:szCs w:val="24"/>
        </w:rPr>
      </w:pPr>
      <w:r w:rsidRPr="005F50D5">
        <w:rPr>
          <w:b/>
          <w:sz w:val="24"/>
          <w:szCs w:val="24"/>
        </w:rPr>
        <w:t>Timely Revision of the Listings:</w:t>
      </w:r>
      <w:r w:rsidRPr="005F50D5">
        <w:rPr>
          <w:sz w:val="24"/>
          <w:szCs w:val="24"/>
        </w:rPr>
        <w:t xml:space="preserve"> NADE supports SSA’s ongoing efforts to make timely revisions to the Listings of Impairments to reflect technological advancements and current medical research</w:t>
      </w:r>
      <w:r w:rsidR="00BD2B93">
        <w:rPr>
          <w:sz w:val="24"/>
          <w:szCs w:val="24"/>
        </w:rPr>
        <w:t>.</w:t>
      </w:r>
    </w:p>
    <w:sectPr w:rsidR="009856A3" w:rsidRPr="005F50D5">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11C"/>
    <w:multiLevelType w:val="hybridMultilevel"/>
    <w:tmpl w:val="ED542F64"/>
    <w:lvl w:ilvl="0" w:tplc="9BF0D9C4">
      <w:numFmt w:val="bullet"/>
      <w:lvlText w:val="o"/>
      <w:lvlJc w:val="left"/>
      <w:pPr>
        <w:ind w:left="1440" w:hanging="360"/>
      </w:pPr>
      <w:rPr>
        <w:rFonts w:ascii="Courier New" w:hAnsi="Courier New"/>
      </w:rPr>
    </w:lvl>
    <w:lvl w:ilvl="1" w:tplc="E2461AA4">
      <w:numFmt w:val="bullet"/>
      <w:lvlText w:val="o"/>
      <w:lvlJc w:val="left"/>
      <w:pPr>
        <w:ind w:left="2160" w:hanging="360"/>
      </w:pPr>
      <w:rPr>
        <w:rFonts w:ascii="Courier New" w:hAnsi="Courier New"/>
      </w:rPr>
    </w:lvl>
    <w:lvl w:ilvl="2" w:tplc="4E6E4A9E">
      <w:numFmt w:val="bullet"/>
      <w:lvlText w:val=""/>
      <w:lvlJc w:val="left"/>
      <w:pPr>
        <w:ind w:left="2880" w:hanging="360"/>
      </w:pPr>
      <w:rPr>
        <w:rFonts w:ascii="Wingdings" w:hAnsi="Wingdings"/>
      </w:rPr>
    </w:lvl>
    <w:lvl w:ilvl="3" w:tplc="EA14A398">
      <w:numFmt w:val="bullet"/>
      <w:lvlText w:val=""/>
      <w:lvlJc w:val="left"/>
      <w:pPr>
        <w:ind w:left="3600" w:hanging="360"/>
      </w:pPr>
      <w:rPr>
        <w:rFonts w:ascii="Symbol" w:hAnsi="Symbol"/>
      </w:rPr>
    </w:lvl>
    <w:lvl w:ilvl="4" w:tplc="AC9E9E56">
      <w:numFmt w:val="bullet"/>
      <w:lvlText w:val="o"/>
      <w:lvlJc w:val="left"/>
      <w:pPr>
        <w:ind w:left="4320" w:hanging="360"/>
      </w:pPr>
      <w:rPr>
        <w:rFonts w:ascii="Courier New" w:hAnsi="Courier New"/>
      </w:rPr>
    </w:lvl>
    <w:lvl w:ilvl="5" w:tplc="E4DC8A1A">
      <w:numFmt w:val="bullet"/>
      <w:lvlText w:val=""/>
      <w:lvlJc w:val="left"/>
      <w:pPr>
        <w:ind w:left="5040" w:hanging="360"/>
      </w:pPr>
      <w:rPr>
        <w:rFonts w:ascii="Wingdings" w:hAnsi="Wingdings"/>
      </w:rPr>
    </w:lvl>
    <w:lvl w:ilvl="6" w:tplc="74AA3C4E">
      <w:numFmt w:val="bullet"/>
      <w:lvlText w:val=""/>
      <w:lvlJc w:val="left"/>
      <w:pPr>
        <w:ind w:left="5760" w:hanging="360"/>
      </w:pPr>
      <w:rPr>
        <w:rFonts w:ascii="Symbol" w:hAnsi="Symbol"/>
      </w:rPr>
    </w:lvl>
    <w:lvl w:ilvl="7" w:tplc="F4E47136">
      <w:numFmt w:val="bullet"/>
      <w:lvlText w:val="o"/>
      <w:lvlJc w:val="left"/>
      <w:pPr>
        <w:ind w:left="6480" w:hanging="360"/>
      </w:pPr>
      <w:rPr>
        <w:rFonts w:ascii="Courier New" w:hAnsi="Courier New"/>
      </w:rPr>
    </w:lvl>
    <w:lvl w:ilvl="8" w:tplc="AFEED570">
      <w:numFmt w:val="bullet"/>
      <w:lvlText w:val=""/>
      <w:lvlJc w:val="left"/>
      <w:pPr>
        <w:ind w:left="7200" w:hanging="360"/>
      </w:pPr>
      <w:rPr>
        <w:rFonts w:ascii="Wingdings" w:hAnsi="Wingdings"/>
      </w:rPr>
    </w:lvl>
  </w:abstractNum>
  <w:abstractNum w:abstractNumId="1" w15:restartNumberingAfterBreak="0">
    <w:nsid w:val="08E03B06"/>
    <w:multiLevelType w:val="singleLevel"/>
    <w:tmpl w:val="480A2862"/>
    <w:lvl w:ilvl="0">
      <w:numFmt w:val="bullet"/>
      <w:lvlText w:val=""/>
      <w:lvlJc w:val="left"/>
      <w:pPr>
        <w:ind w:left="360" w:hanging="360"/>
      </w:pPr>
      <w:rPr>
        <w:rFonts w:ascii="Symbol" w:hAnsi="Symbol"/>
      </w:rPr>
    </w:lvl>
  </w:abstractNum>
  <w:abstractNum w:abstractNumId="2" w15:restartNumberingAfterBreak="0">
    <w:nsid w:val="26BF3415"/>
    <w:multiLevelType w:val="hybridMultilevel"/>
    <w:tmpl w:val="7F847EF0"/>
    <w:lvl w:ilvl="0" w:tplc="5ECAF0CA">
      <w:start w:val="1"/>
      <w:numFmt w:val="decimal"/>
      <w:lvlText w:val="%1."/>
      <w:lvlJc w:val="left"/>
      <w:pPr>
        <w:ind w:left="1080" w:hanging="360"/>
      </w:pPr>
    </w:lvl>
    <w:lvl w:ilvl="1" w:tplc="159A131C">
      <w:start w:val="1"/>
      <w:numFmt w:val="lowerLetter"/>
      <w:lvlText w:val="%2."/>
      <w:lvlJc w:val="left"/>
      <w:pPr>
        <w:ind w:left="1800" w:hanging="360"/>
      </w:pPr>
    </w:lvl>
    <w:lvl w:ilvl="2" w:tplc="76F8A324">
      <w:start w:val="1"/>
      <w:numFmt w:val="lowerRoman"/>
      <w:lvlText w:val="%3."/>
      <w:lvlJc w:val="left"/>
      <w:pPr>
        <w:ind w:left="2520" w:hanging="180"/>
      </w:pPr>
    </w:lvl>
    <w:lvl w:ilvl="3" w:tplc="06B8FE44">
      <w:start w:val="1"/>
      <w:numFmt w:val="decimal"/>
      <w:lvlText w:val="%4."/>
      <w:lvlJc w:val="left"/>
      <w:pPr>
        <w:ind w:left="3240" w:hanging="360"/>
      </w:pPr>
    </w:lvl>
    <w:lvl w:ilvl="4" w:tplc="F9DE6C26">
      <w:start w:val="1"/>
      <w:numFmt w:val="lowerLetter"/>
      <w:lvlText w:val="%5."/>
      <w:lvlJc w:val="left"/>
      <w:pPr>
        <w:ind w:left="3960" w:hanging="360"/>
      </w:pPr>
    </w:lvl>
    <w:lvl w:ilvl="5" w:tplc="81AAD814">
      <w:start w:val="1"/>
      <w:numFmt w:val="lowerRoman"/>
      <w:lvlText w:val="%6."/>
      <w:lvlJc w:val="left"/>
      <w:pPr>
        <w:ind w:left="4680" w:hanging="180"/>
      </w:pPr>
    </w:lvl>
    <w:lvl w:ilvl="6" w:tplc="0D56E162">
      <w:start w:val="1"/>
      <w:numFmt w:val="decimal"/>
      <w:lvlText w:val="%7."/>
      <w:lvlJc w:val="left"/>
      <w:pPr>
        <w:ind w:left="5400" w:hanging="360"/>
      </w:pPr>
    </w:lvl>
    <w:lvl w:ilvl="7" w:tplc="E79C09B2">
      <w:start w:val="1"/>
      <w:numFmt w:val="lowerLetter"/>
      <w:lvlText w:val="%8."/>
      <w:lvlJc w:val="left"/>
      <w:pPr>
        <w:ind w:left="6120" w:hanging="360"/>
      </w:pPr>
    </w:lvl>
    <w:lvl w:ilvl="8" w:tplc="3364DEA4">
      <w:start w:val="1"/>
      <w:numFmt w:val="lowerRoman"/>
      <w:lvlText w:val="%9."/>
      <w:lvlJc w:val="left"/>
      <w:pPr>
        <w:ind w:left="6840" w:hanging="180"/>
      </w:pPr>
    </w:lvl>
  </w:abstractNum>
  <w:abstractNum w:abstractNumId="3" w15:restartNumberingAfterBreak="0">
    <w:nsid w:val="27191297"/>
    <w:multiLevelType w:val="hybridMultilevel"/>
    <w:tmpl w:val="A2287C6E"/>
    <w:lvl w:ilvl="0" w:tplc="2182CA24">
      <w:start w:val="1"/>
      <w:numFmt w:val="decimal"/>
      <w:lvlText w:val="%1."/>
      <w:lvlJc w:val="left"/>
      <w:pPr>
        <w:ind w:left="720" w:hanging="600"/>
      </w:pPr>
    </w:lvl>
    <w:lvl w:ilvl="1" w:tplc="4D2C1EEE">
      <w:start w:val="1"/>
      <w:numFmt w:val="lowerLetter"/>
      <w:lvlText w:val="%2."/>
      <w:lvlJc w:val="left"/>
      <w:pPr>
        <w:ind w:left="1200" w:hanging="360"/>
      </w:pPr>
    </w:lvl>
    <w:lvl w:ilvl="2" w:tplc="D3A84B7C">
      <w:start w:val="1"/>
      <w:numFmt w:val="lowerRoman"/>
      <w:lvlText w:val="%3."/>
      <w:lvlJc w:val="left"/>
      <w:pPr>
        <w:ind w:left="1920" w:hanging="180"/>
      </w:pPr>
    </w:lvl>
    <w:lvl w:ilvl="3" w:tplc="606A4CB8">
      <w:start w:val="1"/>
      <w:numFmt w:val="decimal"/>
      <w:lvlText w:val="%4."/>
      <w:lvlJc w:val="left"/>
      <w:pPr>
        <w:ind w:left="2640" w:hanging="360"/>
      </w:pPr>
    </w:lvl>
    <w:lvl w:ilvl="4" w:tplc="A0D0E758">
      <w:start w:val="1"/>
      <w:numFmt w:val="lowerLetter"/>
      <w:lvlText w:val="%5."/>
      <w:lvlJc w:val="left"/>
      <w:pPr>
        <w:ind w:left="3360" w:hanging="360"/>
      </w:pPr>
    </w:lvl>
    <w:lvl w:ilvl="5" w:tplc="B2C015F6">
      <w:start w:val="1"/>
      <w:numFmt w:val="lowerRoman"/>
      <w:lvlText w:val="%6."/>
      <w:lvlJc w:val="left"/>
      <w:pPr>
        <w:ind w:left="4080" w:hanging="180"/>
      </w:pPr>
    </w:lvl>
    <w:lvl w:ilvl="6" w:tplc="FF02917A">
      <w:start w:val="1"/>
      <w:numFmt w:val="decimal"/>
      <w:lvlText w:val="%7."/>
      <w:lvlJc w:val="left"/>
      <w:pPr>
        <w:ind w:left="4800" w:hanging="360"/>
      </w:pPr>
    </w:lvl>
    <w:lvl w:ilvl="7" w:tplc="590E0B88">
      <w:start w:val="1"/>
      <w:numFmt w:val="lowerLetter"/>
      <w:lvlText w:val="%8."/>
      <w:lvlJc w:val="left"/>
      <w:pPr>
        <w:ind w:left="5520" w:hanging="360"/>
      </w:pPr>
    </w:lvl>
    <w:lvl w:ilvl="8" w:tplc="BCD02D04">
      <w:start w:val="1"/>
      <w:numFmt w:val="lowerRoman"/>
      <w:lvlText w:val="%9."/>
      <w:lvlJc w:val="left"/>
      <w:pPr>
        <w:ind w:left="6240" w:hanging="180"/>
      </w:pPr>
    </w:lvl>
  </w:abstractNum>
  <w:abstractNum w:abstractNumId="4" w15:restartNumberingAfterBreak="0">
    <w:nsid w:val="2E442B88"/>
    <w:multiLevelType w:val="hybridMultilevel"/>
    <w:tmpl w:val="780267D0"/>
    <w:lvl w:ilvl="0" w:tplc="37260068">
      <w:start w:val="2"/>
      <w:numFmt w:val="decimal"/>
      <w:lvlText w:val="%1."/>
      <w:lvlJc w:val="left"/>
      <w:pPr>
        <w:ind w:left="1080" w:hanging="360"/>
      </w:pPr>
    </w:lvl>
    <w:lvl w:ilvl="1" w:tplc="0FA0D1AE">
      <w:start w:val="1"/>
      <w:numFmt w:val="lowerLetter"/>
      <w:lvlText w:val="%2."/>
      <w:lvlJc w:val="left"/>
      <w:pPr>
        <w:ind w:left="1800" w:hanging="360"/>
      </w:pPr>
    </w:lvl>
    <w:lvl w:ilvl="2" w:tplc="A680FF78">
      <w:start w:val="1"/>
      <w:numFmt w:val="lowerRoman"/>
      <w:lvlText w:val="%3."/>
      <w:lvlJc w:val="left"/>
      <w:pPr>
        <w:ind w:left="2520" w:hanging="180"/>
      </w:pPr>
    </w:lvl>
    <w:lvl w:ilvl="3" w:tplc="6CB26B86">
      <w:start w:val="1"/>
      <w:numFmt w:val="decimal"/>
      <w:lvlText w:val="%4."/>
      <w:lvlJc w:val="left"/>
      <w:pPr>
        <w:ind w:left="3240" w:hanging="360"/>
      </w:pPr>
    </w:lvl>
    <w:lvl w:ilvl="4" w:tplc="707A5DDE">
      <w:start w:val="1"/>
      <w:numFmt w:val="lowerLetter"/>
      <w:lvlText w:val="%5."/>
      <w:lvlJc w:val="left"/>
      <w:pPr>
        <w:ind w:left="3960" w:hanging="360"/>
      </w:pPr>
    </w:lvl>
    <w:lvl w:ilvl="5" w:tplc="9B1E4B2E">
      <w:start w:val="1"/>
      <w:numFmt w:val="lowerRoman"/>
      <w:lvlText w:val="%6."/>
      <w:lvlJc w:val="left"/>
      <w:pPr>
        <w:ind w:left="4680" w:hanging="180"/>
      </w:pPr>
    </w:lvl>
    <w:lvl w:ilvl="6" w:tplc="ACBC3AC6">
      <w:start w:val="1"/>
      <w:numFmt w:val="decimal"/>
      <w:lvlText w:val="%7."/>
      <w:lvlJc w:val="left"/>
      <w:pPr>
        <w:ind w:left="5400" w:hanging="360"/>
      </w:pPr>
    </w:lvl>
    <w:lvl w:ilvl="7" w:tplc="16366C58">
      <w:start w:val="1"/>
      <w:numFmt w:val="lowerLetter"/>
      <w:lvlText w:val="%8."/>
      <w:lvlJc w:val="left"/>
      <w:pPr>
        <w:ind w:left="6120" w:hanging="360"/>
      </w:pPr>
    </w:lvl>
    <w:lvl w:ilvl="8" w:tplc="F0A6C048">
      <w:start w:val="1"/>
      <w:numFmt w:val="lowerRoman"/>
      <w:lvlText w:val="%9."/>
      <w:lvlJc w:val="left"/>
      <w:pPr>
        <w:ind w:left="6840" w:hanging="180"/>
      </w:pPr>
    </w:lvl>
  </w:abstractNum>
  <w:abstractNum w:abstractNumId="5" w15:restartNumberingAfterBreak="0">
    <w:nsid w:val="2EDB4C82"/>
    <w:multiLevelType w:val="hybridMultilevel"/>
    <w:tmpl w:val="C8B680F6"/>
    <w:lvl w:ilvl="0" w:tplc="F4A05B62">
      <w:start w:val="1"/>
      <w:numFmt w:val="decimal"/>
      <w:lvlText w:val="%1."/>
      <w:lvlJc w:val="left"/>
      <w:pPr>
        <w:ind w:left="1080" w:hanging="360"/>
      </w:pPr>
    </w:lvl>
    <w:lvl w:ilvl="1" w:tplc="3580E3D4">
      <w:start w:val="1"/>
      <w:numFmt w:val="lowerLetter"/>
      <w:lvlText w:val="%2."/>
      <w:lvlJc w:val="left"/>
      <w:pPr>
        <w:ind w:left="1800" w:hanging="360"/>
      </w:pPr>
    </w:lvl>
    <w:lvl w:ilvl="2" w:tplc="D67250B8">
      <w:start w:val="1"/>
      <w:numFmt w:val="lowerRoman"/>
      <w:lvlText w:val="%3."/>
      <w:lvlJc w:val="left"/>
      <w:pPr>
        <w:ind w:left="2520" w:hanging="180"/>
      </w:pPr>
    </w:lvl>
    <w:lvl w:ilvl="3" w:tplc="27EC0136">
      <w:start w:val="1"/>
      <w:numFmt w:val="decimal"/>
      <w:lvlText w:val="%4."/>
      <w:lvlJc w:val="left"/>
      <w:pPr>
        <w:ind w:left="3240" w:hanging="360"/>
      </w:pPr>
    </w:lvl>
    <w:lvl w:ilvl="4" w:tplc="C06EBA6A">
      <w:start w:val="1"/>
      <w:numFmt w:val="lowerLetter"/>
      <w:lvlText w:val="%5."/>
      <w:lvlJc w:val="left"/>
      <w:pPr>
        <w:ind w:left="3960" w:hanging="360"/>
      </w:pPr>
    </w:lvl>
    <w:lvl w:ilvl="5" w:tplc="1968FB8A">
      <w:start w:val="1"/>
      <w:numFmt w:val="lowerRoman"/>
      <w:lvlText w:val="%6."/>
      <w:lvlJc w:val="left"/>
      <w:pPr>
        <w:ind w:left="4680" w:hanging="180"/>
      </w:pPr>
    </w:lvl>
    <w:lvl w:ilvl="6" w:tplc="8BE070E4">
      <w:start w:val="1"/>
      <w:numFmt w:val="decimal"/>
      <w:lvlText w:val="%7."/>
      <w:lvlJc w:val="left"/>
      <w:pPr>
        <w:ind w:left="5400" w:hanging="360"/>
      </w:pPr>
    </w:lvl>
    <w:lvl w:ilvl="7" w:tplc="6E10BF1C">
      <w:start w:val="1"/>
      <w:numFmt w:val="lowerLetter"/>
      <w:lvlText w:val="%8."/>
      <w:lvlJc w:val="left"/>
      <w:pPr>
        <w:ind w:left="6120" w:hanging="360"/>
      </w:pPr>
    </w:lvl>
    <w:lvl w:ilvl="8" w:tplc="220811E4">
      <w:start w:val="1"/>
      <w:numFmt w:val="lowerRoman"/>
      <w:lvlText w:val="%9."/>
      <w:lvlJc w:val="left"/>
      <w:pPr>
        <w:ind w:left="6840" w:hanging="180"/>
      </w:pPr>
    </w:lvl>
  </w:abstractNum>
  <w:abstractNum w:abstractNumId="6" w15:restartNumberingAfterBreak="0">
    <w:nsid w:val="438212B2"/>
    <w:multiLevelType w:val="hybridMultilevel"/>
    <w:tmpl w:val="E760D29E"/>
    <w:lvl w:ilvl="0" w:tplc="B2CA5EB4">
      <w:start w:val="1"/>
      <w:numFmt w:val="decimal"/>
      <w:lvlText w:val="%1."/>
      <w:lvlJc w:val="left"/>
      <w:pPr>
        <w:ind w:left="720" w:hanging="360"/>
      </w:pPr>
    </w:lvl>
    <w:lvl w:ilvl="1" w:tplc="85049204">
      <w:start w:val="1"/>
      <w:numFmt w:val="decimal"/>
      <w:lvlText w:val="%2."/>
      <w:lvlJc w:val="left"/>
      <w:pPr>
        <w:ind w:left="1440" w:hanging="1080"/>
      </w:pPr>
    </w:lvl>
    <w:lvl w:ilvl="2" w:tplc="2C7AC68E">
      <w:start w:val="1"/>
      <w:numFmt w:val="decimal"/>
      <w:lvlText w:val="%3."/>
      <w:lvlJc w:val="left"/>
      <w:pPr>
        <w:ind w:left="2160" w:hanging="1980"/>
      </w:pPr>
    </w:lvl>
    <w:lvl w:ilvl="3" w:tplc="C6A8BA00">
      <w:start w:val="1"/>
      <w:numFmt w:val="decimal"/>
      <w:lvlText w:val="%4."/>
      <w:lvlJc w:val="left"/>
      <w:pPr>
        <w:ind w:left="2880" w:hanging="2520"/>
      </w:pPr>
    </w:lvl>
    <w:lvl w:ilvl="4" w:tplc="3C469990">
      <w:start w:val="1"/>
      <w:numFmt w:val="decimal"/>
      <w:lvlText w:val="%5."/>
      <w:lvlJc w:val="left"/>
      <w:pPr>
        <w:ind w:left="3600" w:hanging="3240"/>
      </w:pPr>
    </w:lvl>
    <w:lvl w:ilvl="5" w:tplc="AA5AC43E">
      <w:start w:val="1"/>
      <w:numFmt w:val="decimal"/>
      <w:lvlText w:val="%6."/>
      <w:lvlJc w:val="left"/>
      <w:pPr>
        <w:ind w:left="4320" w:hanging="4140"/>
      </w:pPr>
    </w:lvl>
    <w:lvl w:ilvl="6" w:tplc="1A8CCD0C">
      <w:start w:val="1"/>
      <w:numFmt w:val="decimal"/>
      <w:lvlText w:val="%7."/>
      <w:lvlJc w:val="left"/>
      <w:pPr>
        <w:ind w:left="5040" w:hanging="4680"/>
      </w:pPr>
    </w:lvl>
    <w:lvl w:ilvl="7" w:tplc="E1946DE0">
      <w:start w:val="1"/>
      <w:numFmt w:val="decimal"/>
      <w:lvlText w:val="%8."/>
      <w:lvlJc w:val="left"/>
      <w:pPr>
        <w:ind w:left="5760" w:hanging="5400"/>
      </w:pPr>
    </w:lvl>
    <w:lvl w:ilvl="8" w:tplc="B85E675C">
      <w:start w:val="1"/>
      <w:numFmt w:val="decimal"/>
      <w:lvlText w:val="%9."/>
      <w:lvlJc w:val="left"/>
      <w:pPr>
        <w:ind w:left="6480" w:hanging="6300"/>
      </w:pPr>
    </w:lvl>
  </w:abstractNum>
  <w:abstractNum w:abstractNumId="7" w15:restartNumberingAfterBreak="0">
    <w:nsid w:val="4C6F7664"/>
    <w:multiLevelType w:val="hybridMultilevel"/>
    <w:tmpl w:val="757A298C"/>
    <w:lvl w:ilvl="0" w:tplc="2A78C6E8">
      <w:start w:val="1"/>
      <w:numFmt w:val="decimal"/>
      <w:lvlText w:val="%1."/>
      <w:lvlJc w:val="left"/>
      <w:pPr>
        <w:ind w:left="720" w:hanging="360"/>
      </w:pPr>
    </w:lvl>
    <w:lvl w:ilvl="1" w:tplc="3EF0CD56">
      <w:start w:val="1"/>
      <w:numFmt w:val="lowerLetter"/>
      <w:lvlText w:val="%2."/>
      <w:lvlJc w:val="left"/>
      <w:pPr>
        <w:ind w:left="1440" w:hanging="360"/>
      </w:pPr>
    </w:lvl>
    <w:lvl w:ilvl="2" w:tplc="0D12BF12">
      <w:start w:val="1"/>
      <w:numFmt w:val="lowerRoman"/>
      <w:lvlText w:val="%3."/>
      <w:lvlJc w:val="left"/>
      <w:pPr>
        <w:ind w:left="2160" w:hanging="180"/>
      </w:pPr>
    </w:lvl>
    <w:lvl w:ilvl="3" w:tplc="91DC2494">
      <w:start w:val="1"/>
      <w:numFmt w:val="decimal"/>
      <w:lvlText w:val="%4."/>
      <w:lvlJc w:val="left"/>
      <w:pPr>
        <w:ind w:left="2880" w:hanging="360"/>
      </w:pPr>
    </w:lvl>
    <w:lvl w:ilvl="4" w:tplc="CB46BE86">
      <w:start w:val="1"/>
      <w:numFmt w:val="lowerLetter"/>
      <w:lvlText w:val="%5."/>
      <w:lvlJc w:val="left"/>
      <w:pPr>
        <w:ind w:left="3600" w:hanging="360"/>
      </w:pPr>
    </w:lvl>
    <w:lvl w:ilvl="5" w:tplc="B4B03BEE">
      <w:start w:val="1"/>
      <w:numFmt w:val="lowerRoman"/>
      <w:lvlText w:val="%6."/>
      <w:lvlJc w:val="left"/>
      <w:pPr>
        <w:ind w:left="4320" w:hanging="180"/>
      </w:pPr>
    </w:lvl>
    <w:lvl w:ilvl="6" w:tplc="9A8C6696">
      <w:start w:val="1"/>
      <w:numFmt w:val="decimal"/>
      <w:lvlText w:val="%7."/>
      <w:lvlJc w:val="left"/>
      <w:pPr>
        <w:ind w:left="5040" w:hanging="360"/>
      </w:pPr>
    </w:lvl>
    <w:lvl w:ilvl="7" w:tplc="EDA8CFA4">
      <w:start w:val="1"/>
      <w:numFmt w:val="lowerLetter"/>
      <w:lvlText w:val="%8."/>
      <w:lvlJc w:val="left"/>
      <w:pPr>
        <w:ind w:left="5760" w:hanging="360"/>
      </w:pPr>
    </w:lvl>
    <w:lvl w:ilvl="8" w:tplc="8020CDD8">
      <w:start w:val="1"/>
      <w:numFmt w:val="lowerRoman"/>
      <w:lvlText w:val="%9."/>
      <w:lvlJc w:val="left"/>
      <w:pPr>
        <w:ind w:left="6480" w:hanging="180"/>
      </w:pPr>
    </w:lvl>
  </w:abstractNum>
  <w:abstractNum w:abstractNumId="8" w15:restartNumberingAfterBreak="0">
    <w:nsid w:val="557D6872"/>
    <w:multiLevelType w:val="hybridMultilevel"/>
    <w:tmpl w:val="4B7421AC"/>
    <w:lvl w:ilvl="0" w:tplc="12F6CC3A">
      <w:numFmt w:val="bullet"/>
      <w:lvlText w:val=""/>
      <w:lvlJc w:val="left"/>
      <w:pPr>
        <w:ind w:left="720" w:hanging="360"/>
      </w:pPr>
      <w:rPr>
        <w:rFonts w:ascii="Symbol" w:hAnsi="Symbol"/>
      </w:rPr>
    </w:lvl>
    <w:lvl w:ilvl="1" w:tplc="8B944976">
      <w:numFmt w:val="bullet"/>
      <w:lvlText w:val="o"/>
      <w:lvlJc w:val="left"/>
      <w:pPr>
        <w:ind w:left="1440" w:hanging="360"/>
      </w:pPr>
      <w:rPr>
        <w:rFonts w:ascii="Courier New" w:hAnsi="Courier New"/>
      </w:rPr>
    </w:lvl>
    <w:lvl w:ilvl="2" w:tplc="8AB48990">
      <w:numFmt w:val="bullet"/>
      <w:lvlText w:val=""/>
      <w:lvlJc w:val="left"/>
      <w:pPr>
        <w:ind w:left="2160" w:hanging="360"/>
      </w:pPr>
      <w:rPr>
        <w:rFonts w:ascii="Wingdings" w:hAnsi="Wingdings"/>
      </w:rPr>
    </w:lvl>
    <w:lvl w:ilvl="3" w:tplc="EA044330">
      <w:numFmt w:val="bullet"/>
      <w:lvlText w:val=""/>
      <w:lvlJc w:val="left"/>
      <w:pPr>
        <w:ind w:left="2880" w:hanging="360"/>
      </w:pPr>
      <w:rPr>
        <w:rFonts w:ascii="Symbol" w:hAnsi="Symbol"/>
      </w:rPr>
    </w:lvl>
    <w:lvl w:ilvl="4" w:tplc="19BE175A">
      <w:numFmt w:val="bullet"/>
      <w:lvlText w:val="o"/>
      <w:lvlJc w:val="left"/>
      <w:pPr>
        <w:ind w:left="3600" w:hanging="360"/>
      </w:pPr>
      <w:rPr>
        <w:rFonts w:ascii="Courier New" w:hAnsi="Courier New"/>
      </w:rPr>
    </w:lvl>
    <w:lvl w:ilvl="5" w:tplc="31F4B226">
      <w:numFmt w:val="bullet"/>
      <w:lvlText w:val=""/>
      <w:lvlJc w:val="left"/>
      <w:pPr>
        <w:ind w:left="4320" w:hanging="360"/>
      </w:pPr>
      <w:rPr>
        <w:rFonts w:ascii="Wingdings" w:hAnsi="Wingdings"/>
      </w:rPr>
    </w:lvl>
    <w:lvl w:ilvl="6" w:tplc="CD2A4D4A">
      <w:numFmt w:val="bullet"/>
      <w:lvlText w:val=""/>
      <w:lvlJc w:val="left"/>
      <w:pPr>
        <w:ind w:left="5040" w:hanging="360"/>
      </w:pPr>
      <w:rPr>
        <w:rFonts w:ascii="Symbol" w:hAnsi="Symbol"/>
      </w:rPr>
    </w:lvl>
    <w:lvl w:ilvl="7" w:tplc="71EC0544">
      <w:numFmt w:val="bullet"/>
      <w:lvlText w:val="o"/>
      <w:lvlJc w:val="left"/>
      <w:pPr>
        <w:ind w:left="5760" w:hanging="360"/>
      </w:pPr>
      <w:rPr>
        <w:rFonts w:ascii="Courier New" w:hAnsi="Courier New"/>
      </w:rPr>
    </w:lvl>
    <w:lvl w:ilvl="8" w:tplc="664A963C">
      <w:numFmt w:val="bullet"/>
      <w:lvlText w:val=""/>
      <w:lvlJc w:val="left"/>
      <w:pPr>
        <w:ind w:left="6480" w:hanging="360"/>
      </w:pPr>
      <w:rPr>
        <w:rFonts w:ascii="Wingdings" w:hAnsi="Wingdings"/>
      </w:rPr>
    </w:lvl>
  </w:abstractNum>
  <w:abstractNum w:abstractNumId="9" w15:restartNumberingAfterBreak="0">
    <w:nsid w:val="5B7F649A"/>
    <w:multiLevelType w:val="singleLevel"/>
    <w:tmpl w:val="5D503218"/>
    <w:lvl w:ilvl="0">
      <w:numFmt w:val="bullet"/>
      <w:lvlText w:val=""/>
      <w:lvlJc w:val="left"/>
      <w:pPr>
        <w:ind w:left="360" w:hanging="360"/>
      </w:pPr>
      <w:rPr>
        <w:rFonts w:ascii="Symbol" w:hAnsi="Symbol"/>
      </w:rPr>
    </w:lvl>
  </w:abstractNum>
  <w:abstractNum w:abstractNumId="10" w15:restartNumberingAfterBreak="0">
    <w:nsid w:val="5DFE1EBB"/>
    <w:multiLevelType w:val="singleLevel"/>
    <w:tmpl w:val="66E01EF2"/>
    <w:lvl w:ilvl="0">
      <w:numFmt w:val="bullet"/>
      <w:lvlText w:val=""/>
      <w:lvlJc w:val="left"/>
      <w:pPr>
        <w:ind w:left="360" w:hanging="360"/>
      </w:pPr>
      <w:rPr>
        <w:rFonts w:ascii="Symbol" w:hAnsi="Symbol"/>
      </w:rPr>
    </w:lvl>
  </w:abstractNum>
  <w:abstractNum w:abstractNumId="11" w15:restartNumberingAfterBreak="0">
    <w:nsid w:val="7043086B"/>
    <w:multiLevelType w:val="hybridMultilevel"/>
    <w:tmpl w:val="60E0E456"/>
    <w:lvl w:ilvl="0" w:tplc="6B1ED96C">
      <w:numFmt w:val="bullet"/>
      <w:lvlText w:val="o"/>
      <w:lvlJc w:val="left"/>
      <w:pPr>
        <w:ind w:left="1440" w:hanging="360"/>
      </w:pPr>
      <w:rPr>
        <w:rFonts w:ascii="Courier New" w:hAnsi="Courier New"/>
      </w:rPr>
    </w:lvl>
    <w:lvl w:ilvl="1" w:tplc="8744B9C0">
      <w:numFmt w:val="bullet"/>
      <w:lvlText w:val="o"/>
      <w:lvlJc w:val="left"/>
      <w:pPr>
        <w:ind w:left="2160" w:hanging="360"/>
      </w:pPr>
      <w:rPr>
        <w:rFonts w:ascii="Courier New" w:hAnsi="Courier New"/>
      </w:rPr>
    </w:lvl>
    <w:lvl w:ilvl="2" w:tplc="7D10618C">
      <w:numFmt w:val="bullet"/>
      <w:lvlText w:val=""/>
      <w:lvlJc w:val="left"/>
      <w:pPr>
        <w:ind w:left="2880" w:hanging="360"/>
      </w:pPr>
      <w:rPr>
        <w:rFonts w:ascii="Wingdings" w:hAnsi="Wingdings"/>
      </w:rPr>
    </w:lvl>
    <w:lvl w:ilvl="3" w:tplc="C004FA38">
      <w:numFmt w:val="bullet"/>
      <w:lvlText w:val=""/>
      <w:lvlJc w:val="left"/>
      <w:pPr>
        <w:ind w:left="3600" w:hanging="360"/>
      </w:pPr>
      <w:rPr>
        <w:rFonts w:ascii="Symbol" w:hAnsi="Symbol"/>
      </w:rPr>
    </w:lvl>
    <w:lvl w:ilvl="4" w:tplc="DC68311A">
      <w:numFmt w:val="bullet"/>
      <w:lvlText w:val="o"/>
      <w:lvlJc w:val="left"/>
      <w:pPr>
        <w:ind w:left="4320" w:hanging="360"/>
      </w:pPr>
      <w:rPr>
        <w:rFonts w:ascii="Courier New" w:hAnsi="Courier New"/>
      </w:rPr>
    </w:lvl>
    <w:lvl w:ilvl="5" w:tplc="23D29DE2">
      <w:numFmt w:val="bullet"/>
      <w:lvlText w:val=""/>
      <w:lvlJc w:val="left"/>
      <w:pPr>
        <w:ind w:left="5040" w:hanging="360"/>
      </w:pPr>
      <w:rPr>
        <w:rFonts w:ascii="Wingdings" w:hAnsi="Wingdings"/>
      </w:rPr>
    </w:lvl>
    <w:lvl w:ilvl="6" w:tplc="54189290">
      <w:numFmt w:val="bullet"/>
      <w:lvlText w:val=""/>
      <w:lvlJc w:val="left"/>
      <w:pPr>
        <w:ind w:left="5760" w:hanging="360"/>
      </w:pPr>
      <w:rPr>
        <w:rFonts w:ascii="Symbol" w:hAnsi="Symbol"/>
      </w:rPr>
    </w:lvl>
    <w:lvl w:ilvl="7" w:tplc="015C62BC">
      <w:numFmt w:val="bullet"/>
      <w:lvlText w:val="o"/>
      <w:lvlJc w:val="left"/>
      <w:pPr>
        <w:ind w:left="6480" w:hanging="360"/>
      </w:pPr>
      <w:rPr>
        <w:rFonts w:ascii="Courier New" w:hAnsi="Courier New"/>
      </w:rPr>
    </w:lvl>
    <w:lvl w:ilvl="8" w:tplc="3B76860E">
      <w:numFmt w:val="bullet"/>
      <w:lvlText w:val=""/>
      <w:lvlJc w:val="left"/>
      <w:pPr>
        <w:ind w:left="7200" w:hanging="360"/>
      </w:pPr>
      <w:rPr>
        <w:rFonts w:ascii="Wingdings" w:hAnsi="Wingdings"/>
      </w:rPr>
    </w:lvl>
  </w:abstractNum>
  <w:num w:numId="1">
    <w:abstractNumId w:val="3"/>
  </w:num>
  <w:num w:numId="2">
    <w:abstractNumId w:val="5"/>
  </w:num>
  <w:num w:numId="3">
    <w:abstractNumId w:val="9"/>
  </w:num>
  <w:num w:numId="4">
    <w:abstractNumId w:val="1"/>
  </w:num>
  <w:num w:numId="5">
    <w:abstractNumId w:val="7"/>
  </w:num>
  <w:num w:numId="6">
    <w:abstractNumId w:val="4"/>
  </w:num>
  <w:num w:numId="7">
    <w:abstractNumId w:val="0"/>
  </w:num>
  <w:num w:numId="8">
    <w:abstractNumId w:val="8"/>
  </w:num>
  <w:num w:numId="9">
    <w:abstractNumId w:val="11"/>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6A3"/>
    <w:rsid w:val="00065BFB"/>
    <w:rsid w:val="00164D2E"/>
    <w:rsid w:val="001F2A0A"/>
    <w:rsid w:val="002165C4"/>
    <w:rsid w:val="00320C92"/>
    <w:rsid w:val="005F50D5"/>
    <w:rsid w:val="008146DF"/>
    <w:rsid w:val="00934ECB"/>
    <w:rsid w:val="009856A3"/>
    <w:rsid w:val="00B34213"/>
    <w:rsid w:val="00BD2B93"/>
    <w:rsid w:val="00D750F2"/>
    <w:rsid w:val="00DB5563"/>
    <w:rsid w:val="00F13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5F68"/>
  <w15:docId w15:val="{C7D8B7B5-E714-4462-B28C-87CB7AA5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qFormat/>
    <w:pPr>
      <w:jc w:val="center"/>
      <w:outlineLvl w:val="0"/>
    </w:pPr>
    <w:rPr>
      <w:sz w:val="24"/>
      <w:szCs w:val="24"/>
    </w:rPr>
  </w:style>
  <w:style w:type="paragraph" w:styleId="Heading2">
    <w:name w:val="heading 2"/>
    <w:basedOn w:val="Normal"/>
    <w:qFormat/>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sz w:val="28"/>
      <w:szCs w:val="28"/>
    </w:rPr>
  </w:style>
  <w:style w:type="paragraph" w:styleId="BodyText3">
    <w:name w:val="Body Text 3"/>
    <w:basedOn w:val="Normal"/>
    <w:qFormat/>
    <w:rPr>
      <w:b/>
      <w:sz w:val="24"/>
      <w:szCs w:val="24"/>
    </w:rPr>
  </w:style>
  <w:style w:type="paragraph" w:styleId="Footer">
    <w:name w:val="footer"/>
    <w:basedOn w:val="Normal"/>
    <w:qFormat/>
  </w:style>
  <w:style w:type="character" w:styleId="PageNumber">
    <w:name w:val="page number"/>
    <w:basedOn w:val="DefaultParagraphFont"/>
    <w:qFormat/>
  </w:style>
  <w:style w:type="paragraph" w:styleId="BodyText2">
    <w:name w:val="Body Text 2"/>
    <w:basedOn w:val="Normal"/>
    <w:qFormat/>
    <w:rPr>
      <w:sz w:val="24"/>
      <w:szCs w:val="24"/>
    </w:rPr>
  </w:style>
  <w:style w:type="paragraph" w:styleId="ListParagraph">
    <w:name w:val="List Paragraph"/>
    <w:basedOn w:val="Normal"/>
    <w:qFormat/>
    <w:pPr>
      <w:ind w:left="720"/>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Nottingham, Jennifer   DDS Las Vegas</dc:creator>
  <cp:keywords/>
  <dc:description/>
  <cp:lastModifiedBy>marjorie garcia</cp:lastModifiedBy>
  <cp:revision>4</cp:revision>
  <dcterms:created xsi:type="dcterms:W3CDTF">2022-03-11T22:19:00Z</dcterms:created>
  <dcterms:modified xsi:type="dcterms:W3CDTF">2022-03-13T20:51:00Z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-216103286</vt:i4>
  </property>
  <property fmtid="{D5CDD505-2E9C-101B-9397-08002B2CF9AE}" pid="3" name="_NewReviewCycle">
    <vt:lpwstr/>
  </property>
  <property fmtid="{D5CDD505-2E9C-101B-9397-08002B2CF9AE}" pid="4" name="_EmailSubject">
    <vt:lpwstr>NADE Top Issues 2022</vt:lpwstr>
  </property>
  <property fmtid="{D5CDD505-2E9C-101B-9397-08002B2CF9AE}" pid="5" name="_AuthorEmail">
    <vt:lpwstr>Jennifer.Nottingham@ssa.gov</vt:lpwstr>
  </property>
  <property fmtid="{D5CDD505-2E9C-101B-9397-08002B2CF9AE}" pid="6" name="_AuthorEmailDisplayName">
    <vt:lpwstr>Nottingham, Jennifer   DDS Las Vegas</vt:lpwstr>
  </property>
  <property fmtid="{D5CDD505-2E9C-101B-9397-08002B2CF9AE}" pid="7" name="_ReviewingToolsShownOnce">
    <vt:lpwstr/>
  </property>
</Properties>
</file>